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5F" w:rsidRDefault="00B1095F">
      <w:pPr>
        <w:spacing w:line="200" w:lineRule="exact"/>
      </w:pPr>
    </w:p>
    <w:p w:rsidR="00B1095F" w:rsidRDefault="00B1095F">
      <w:pPr>
        <w:sectPr w:rsidR="00B1095F">
          <w:pgSz w:w="16838" w:h="11904"/>
          <w:pgMar w:top="0" w:right="0" w:bottom="0" w:left="0" w:header="0" w:footer="0" w:gutter="0"/>
          <w:cols w:space="720"/>
        </w:sectPr>
      </w:pPr>
    </w:p>
    <w:p w:rsidR="00B1095F" w:rsidRDefault="00B1095F">
      <w:pPr>
        <w:spacing w:line="200" w:lineRule="exact"/>
      </w:pPr>
    </w:p>
    <w:p w:rsidR="00B1095F" w:rsidRDefault="00B1095F">
      <w:pPr>
        <w:sectPr w:rsidR="00B1095F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B1095F" w:rsidRDefault="00B1095F">
      <w:pPr>
        <w:spacing w:line="316" w:lineRule="exact"/>
      </w:pPr>
    </w:p>
    <w:p w:rsidR="00B1095F" w:rsidRDefault="00B1095F">
      <w:pPr>
        <w:sectPr w:rsidR="00B1095F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B1095F" w:rsidRPr="00F5116B" w:rsidRDefault="00F5116B">
      <w:pPr>
        <w:ind w:left="720"/>
        <w:rPr>
          <w:rFonts w:asciiTheme="majorEastAsia" w:eastAsiaTheme="majorEastAsia" w:hAnsiTheme="majorEastAsia"/>
        </w:rPr>
      </w:pPr>
      <w:r w:rsidRPr="00F5116B">
        <w:rPr>
          <w:rFonts w:asciiTheme="majorEastAsia" w:eastAsiaTheme="majorEastAsia" w:hAnsiTheme="majorEastAsia" w:cs="SimSun"/>
          <w:color w:val="000000"/>
          <w:spacing w:val="17"/>
          <w:sz w:val="28"/>
          <w:szCs w:val="28"/>
        </w:rPr>
        <w:lastRenderedPageBreak/>
        <w:t>1762</w:t>
      </w:r>
      <w:r w:rsidRPr="00F5116B">
        <w:rPr>
          <w:rFonts w:asciiTheme="majorEastAsia" w:eastAsiaTheme="majorEastAsia" w:hAnsiTheme="majorEastAsia" w:cs="SimSun"/>
          <w:color w:val="000000"/>
          <w:spacing w:val="21"/>
          <w:sz w:val="28"/>
          <w:szCs w:val="28"/>
        </w:rPr>
        <w:t>-</w:t>
      </w:r>
      <w:r w:rsidRPr="00F5116B">
        <w:rPr>
          <w:rFonts w:asciiTheme="majorEastAsia" w:eastAsiaTheme="majorEastAsia" w:hAnsiTheme="majorEastAsia" w:cs="SimSun"/>
          <w:color w:val="000000"/>
          <w:spacing w:val="18"/>
          <w:sz w:val="28"/>
          <w:szCs w:val="28"/>
        </w:rPr>
        <w:t>02-01-2</w:t>
      </w:r>
    </w:p>
    <w:p w:rsidR="00B1095F" w:rsidRPr="00F5116B" w:rsidRDefault="00B1095F">
      <w:pPr>
        <w:rPr>
          <w:rFonts w:asciiTheme="majorEastAsia" w:eastAsiaTheme="majorEastAsia" w:hAnsiTheme="majorEastAsia"/>
        </w:rPr>
        <w:sectPr w:rsidR="00B1095F" w:rsidRPr="00F5116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B1095F" w:rsidRPr="00F5116B" w:rsidRDefault="00B1095F">
      <w:pPr>
        <w:spacing w:line="217" w:lineRule="exact"/>
        <w:rPr>
          <w:rFonts w:asciiTheme="majorEastAsia" w:eastAsiaTheme="majorEastAsia" w:hAnsiTheme="majorEastAsia"/>
        </w:rPr>
      </w:pPr>
    </w:p>
    <w:p w:rsidR="00B1095F" w:rsidRPr="00F5116B" w:rsidRDefault="00B1095F">
      <w:pPr>
        <w:rPr>
          <w:rFonts w:asciiTheme="majorEastAsia" w:eastAsiaTheme="majorEastAsia" w:hAnsiTheme="majorEastAsia"/>
        </w:rPr>
        <w:sectPr w:rsidR="00B1095F" w:rsidRPr="00F5116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B1095F" w:rsidRPr="00F5116B" w:rsidRDefault="00F5116B">
      <w:pPr>
        <w:autoSpaceDE w:val="0"/>
        <w:autoSpaceDN w:val="0"/>
        <w:ind w:left="5219"/>
        <w:rPr>
          <w:rFonts w:asciiTheme="majorEastAsia" w:eastAsiaTheme="majorEastAsia" w:hAnsiTheme="majorEastAsia"/>
          <w:lang w:eastAsia="zh-TW"/>
        </w:rPr>
      </w:pPr>
      <w:proofErr w:type="gramStart"/>
      <w:r w:rsidRPr="00F5116B">
        <w:rPr>
          <w:rFonts w:asciiTheme="majorEastAsia" w:eastAsiaTheme="majorEastAsia" w:hAnsiTheme="majorEastAsia" w:cs="SimSun" w:hint="eastAsia"/>
          <w:b/>
          <w:color w:val="000000"/>
          <w:spacing w:val="60"/>
          <w:sz w:val="36"/>
          <w:szCs w:val="36"/>
          <w:lang w:eastAsia="zh-TW"/>
        </w:rPr>
        <w:lastRenderedPageBreak/>
        <w:t>臺</w:t>
      </w:r>
      <w:proofErr w:type="gramEnd"/>
      <w:r w:rsidRPr="00F5116B">
        <w:rPr>
          <w:rFonts w:asciiTheme="majorEastAsia" w:eastAsiaTheme="majorEastAsia" w:hAnsiTheme="majorEastAsia" w:cs="SimSun" w:hint="eastAsia"/>
          <w:b/>
          <w:color w:val="000000"/>
          <w:spacing w:val="60"/>
          <w:sz w:val="36"/>
          <w:szCs w:val="36"/>
          <w:lang w:eastAsia="zh-TW"/>
        </w:rPr>
        <w:t xml:space="preserve">  東  </w:t>
      </w:r>
      <w:r w:rsidRPr="00F5116B">
        <w:rPr>
          <w:rFonts w:asciiTheme="majorEastAsia" w:eastAsiaTheme="majorEastAsia" w:hAnsiTheme="majorEastAsia" w:cs="SimSun"/>
          <w:b/>
          <w:color w:val="000000"/>
          <w:spacing w:val="60"/>
          <w:sz w:val="36"/>
          <w:szCs w:val="36"/>
          <w:lang w:eastAsia="zh-TW"/>
        </w:rPr>
        <w:t>縣</w:t>
      </w:r>
      <w:r w:rsidRPr="00F5116B">
        <w:rPr>
          <w:rFonts w:asciiTheme="majorEastAsia" w:eastAsiaTheme="majorEastAsia" w:hAnsiTheme="majorEastAsia" w:cs="SimSun"/>
          <w:b/>
          <w:spacing w:val="30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1"/>
          <w:sz w:val="36"/>
          <w:szCs w:val="36"/>
          <w:lang w:eastAsia="zh-TW"/>
        </w:rPr>
        <w:t>消</w:t>
      </w:r>
      <w:r w:rsidRPr="00F5116B">
        <w:rPr>
          <w:rFonts w:asciiTheme="majorEastAsia" w:eastAsiaTheme="majorEastAsia" w:hAnsiTheme="majorEastAsia" w:cs="SimSun"/>
          <w:b/>
          <w:spacing w:val="31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0"/>
          <w:sz w:val="36"/>
          <w:szCs w:val="36"/>
          <w:lang w:eastAsia="zh-TW"/>
        </w:rPr>
        <w:t>防</w:t>
      </w:r>
      <w:r w:rsidRPr="00F5116B">
        <w:rPr>
          <w:rFonts w:asciiTheme="majorEastAsia" w:eastAsiaTheme="majorEastAsia" w:hAnsiTheme="majorEastAsia" w:cs="SimSun"/>
          <w:b/>
          <w:spacing w:val="30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1"/>
          <w:sz w:val="36"/>
          <w:szCs w:val="36"/>
          <w:lang w:eastAsia="zh-TW"/>
        </w:rPr>
        <w:t>水</w:t>
      </w:r>
      <w:r w:rsidRPr="00F5116B">
        <w:rPr>
          <w:rFonts w:asciiTheme="majorEastAsia" w:eastAsiaTheme="majorEastAsia" w:hAnsiTheme="majorEastAsia" w:cs="SimSun"/>
          <w:b/>
          <w:spacing w:val="31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1"/>
          <w:sz w:val="36"/>
          <w:szCs w:val="36"/>
          <w:lang w:eastAsia="zh-TW"/>
        </w:rPr>
        <w:t>源</w:t>
      </w:r>
      <w:r w:rsidRPr="00F5116B">
        <w:rPr>
          <w:rFonts w:asciiTheme="majorEastAsia" w:eastAsiaTheme="majorEastAsia" w:hAnsiTheme="majorEastAsia" w:cs="SimSun"/>
          <w:b/>
          <w:spacing w:val="30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0"/>
          <w:sz w:val="36"/>
          <w:szCs w:val="36"/>
          <w:lang w:eastAsia="zh-TW"/>
        </w:rPr>
        <w:t>編</w:t>
      </w:r>
      <w:r w:rsidRPr="00F5116B">
        <w:rPr>
          <w:rFonts w:asciiTheme="majorEastAsia" w:eastAsiaTheme="majorEastAsia" w:hAnsiTheme="majorEastAsia" w:cs="SimSun"/>
          <w:b/>
          <w:spacing w:val="31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1"/>
          <w:sz w:val="36"/>
          <w:szCs w:val="36"/>
          <w:lang w:eastAsia="zh-TW"/>
        </w:rPr>
        <w:t>製</w:t>
      </w:r>
      <w:r w:rsidRPr="00F5116B">
        <w:rPr>
          <w:rFonts w:asciiTheme="majorEastAsia" w:eastAsiaTheme="majorEastAsia" w:hAnsiTheme="majorEastAsia" w:cs="SimSun"/>
          <w:b/>
          <w:spacing w:val="30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1"/>
          <w:sz w:val="36"/>
          <w:szCs w:val="36"/>
          <w:lang w:eastAsia="zh-TW"/>
        </w:rPr>
        <w:t>說</w:t>
      </w:r>
      <w:r w:rsidRPr="00F5116B">
        <w:rPr>
          <w:rFonts w:asciiTheme="majorEastAsia" w:eastAsiaTheme="majorEastAsia" w:hAnsiTheme="majorEastAsia" w:cs="SimSun"/>
          <w:b/>
          <w:spacing w:val="30"/>
          <w:sz w:val="36"/>
          <w:szCs w:val="36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b/>
          <w:color w:val="000000"/>
          <w:spacing w:val="60"/>
          <w:sz w:val="36"/>
          <w:szCs w:val="36"/>
          <w:lang w:eastAsia="zh-TW"/>
        </w:rPr>
        <w:t>明</w:t>
      </w:r>
    </w:p>
    <w:p w:rsidR="00B1095F" w:rsidRPr="00F5116B" w:rsidRDefault="00B1095F">
      <w:pPr>
        <w:rPr>
          <w:rFonts w:asciiTheme="majorEastAsia" w:eastAsiaTheme="majorEastAsia" w:hAnsiTheme="majorEastAsia"/>
          <w:lang w:eastAsia="zh-TW"/>
        </w:rPr>
        <w:sectPr w:rsidR="00B1095F" w:rsidRPr="00F5116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B1095F" w:rsidRPr="00F5116B" w:rsidRDefault="00B1095F">
      <w:pPr>
        <w:spacing w:line="132" w:lineRule="exact"/>
        <w:rPr>
          <w:rFonts w:asciiTheme="majorEastAsia" w:eastAsiaTheme="majorEastAsia" w:hAnsiTheme="majorEastAsia"/>
          <w:lang w:eastAsia="zh-TW"/>
        </w:rPr>
      </w:pPr>
    </w:p>
    <w:p w:rsidR="00B1095F" w:rsidRPr="00F5116B" w:rsidRDefault="00B1095F">
      <w:pPr>
        <w:rPr>
          <w:rFonts w:asciiTheme="majorEastAsia" w:eastAsiaTheme="majorEastAsia" w:hAnsiTheme="majorEastAsia"/>
          <w:lang w:eastAsia="zh-TW"/>
        </w:rPr>
        <w:sectPr w:rsidR="00B1095F" w:rsidRPr="00F5116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B1095F" w:rsidRPr="00F5116B" w:rsidRDefault="00F5116B">
      <w:pPr>
        <w:autoSpaceDE w:val="0"/>
        <w:autoSpaceDN w:val="0"/>
        <w:ind w:left="720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33"/>
          <w:lang w:eastAsia="zh-TW"/>
        </w:rPr>
        <w:lastRenderedPageBreak/>
        <w:t>一、統計範圍及對象：凡</w:t>
      </w:r>
      <w:r w:rsidR="00123C64">
        <w:rPr>
          <w:rFonts w:asciiTheme="majorEastAsia" w:eastAsiaTheme="majorEastAsia" w:hAnsiTheme="majorEastAsia" w:cs="SimSun" w:hint="eastAsia"/>
          <w:color w:val="000000"/>
          <w:spacing w:val="33"/>
          <w:lang w:eastAsia="zh-TW"/>
        </w:rPr>
        <w:t>本縣</w:t>
      </w:r>
      <w:r w:rsidRPr="00F5116B">
        <w:rPr>
          <w:rFonts w:asciiTheme="majorEastAsia" w:eastAsiaTheme="majorEastAsia" w:hAnsiTheme="majorEastAsia" w:cs="SimSun"/>
          <w:color w:val="000000"/>
          <w:spacing w:val="33"/>
          <w:lang w:eastAsia="zh-TW"/>
        </w:rPr>
        <w:t>消防單位所</w:t>
      </w:r>
      <w:r w:rsidRPr="00F5116B">
        <w:rPr>
          <w:rFonts w:asciiTheme="majorEastAsia" w:eastAsiaTheme="majorEastAsia" w:hAnsiTheme="majorEastAsia" w:cs="SimSun"/>
          <w:color w:val="000000"/>
          <w:spacing w:val="32"/>
          <w:lang w:eastAsia="zh-TW"/>
        </w:rPr>
        <w:t>列管之消防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spacing w:val="32"/>
          <w:lang w:eastAsia="zh-TW"/>
        </w:rPr>
        <w:t>水源均為統計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32"/>
          <w:lang w:eastAsia="zh-TW"/>
        </w:rPr>
        <w:t>對象。</w:t>
      </w:r>
    </w:p>
    <w:p w:rsidR="00B1095F" w:rsidRPr="00F5116B" w:rsidRDefault="00F5116B">
      <w:pPr>
        <w:autoSpaceDE w:val="0"/>
        <w:autoSpaceDN w:val="0"/>
        <w:spacing w:before="48"/>
        <w:ind w:left="720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22"/>
          <w:lang w:eastAsia="zh-TW"/>
        </w:rPr>
        <w:t>二、統計標準時間：以</w:t>
      </w:r>
      <w:r w:rsidRPr="00F5116B">
        <w:rPr>
          <w:rFonts w:asciiTheme="majorEastAsia" w:eastAsiaTheme="majorEastAsia" w:hAnsiTheme="majorEastAsia" w:cs="SimSun"/>
          <w:color w:val="000000"/>
          <w:spacing w:val="24"/>
          <w:lang w:eastAsia="zh-TW"/>
        </w:rPr>
        <w:t>每年</w:t>
      </w:r>
      <w:r w:rsidRPr="00F5116B">
        <w:rPr>
          <w:rFonts w:asciiTheme="majorEastAsia" w:eastAsiaTheme="majorEastAsia" w:hAnsiTheme="majorEastAsia" w:cs="SimSun"/>
          <w:spacing w:val="11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12"/>
          <w:lang w:eastAsia="zh-TW"/>
        </w:rPr>
        <w:t>6</w:t>
      </w:r>
      <w:r w:rsidRPr="00F5116B">
        <w:rPr>
          <w:rFonts w:asciiTheme="majorEastAsia" w:eastAsiaTheme="majorEastAsia" w:hAnsiTheme="majorEastAsia" w:cs="SimSun"/>
          <w:spacing w:val="12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22"/>
          <w:lang w:eastAsia="zh-TW"/>
        </w:rPr>
        <w:t>月底及</w:t>
      </w:r>
      <w:r w:rsidRPr="00F5116B">
        <w:rPr>
          <w:rFonts w:asciiTheme="majorEastAsia" w:eastAsiaTheme="majorEastAsia" w:hAnsiTheme="majorEastAsia" w:cs="SimSun"/>
          <w:spacing w:val="12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11"/>
          <w:lang w:eastAsia="zh-TW"/>
        </w:rPr>
        <w:t>12</w:t>
      </w:r>
      <w:r w:rsidRPr="00F5116B">
        <w:rPr>
          <w:rFonts w:asciiTheme="majorEastAsia" w:eastAsiaTheme="majorEastAsia" w:hAnsiTheme="majorEastAsia" w:cs="SimSun"/>
          <w:spacing w:val="12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23"/>
          <w:lang w:eastAsia="zh-TW"/>
        </w:rPr>
        <w:t>月底</w:t>
      </w:r>
      <w:r w:rsidRPr="00F5116B">
        <w:rPr>
          <w:rFonts w:asciiTheme="majorEastAsia" w:eastAsiaTheme="majorEastAsia" w:hAnsiTheme="majorEastAsia" w:cs="SimSun"/>
          <w:color w:val="000000"/>
          <w:spacing w:val="22"/>
          <w:lang w:eastAsia="zh-TW"/>
        </w:rPr>
        <w:t>之事實為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spacing w:val="22"/>
          <w:lang w:eastAsia="zh-TW"/>
        </w:rPr>
        <w:t>準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22"/>
          <w:lang w:eastAsia="zh-TW"/>
        </w:rPr>
        <w:t>。</w:t>
      </w:r>
    </w:p>
    <w:p w:rsidR="00B1095F" w:rsidRPr="00F5116B" w:rsidRDefault="00F5116B">
      <w:pPr>
        <w:autoSpaceDE w:val="0"/>
        <w:autoSpaceDN w:val="0"/>
        <w:spacing w:before="48"/>
        <w:ind w:left="720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33"/>
          <w:lang w:eastAsia="zh-TW"/>
        </w:rPr>
        <w:t>三、分類標準：按消防栓數、消防栓流量檢測、</w:t>
      </w:r>
      <w:r w:rsidRPr="00F5116B">
        <w:rPr>
          <w:rFonts w:asciiTheme="majorEastAsia" w:eastAsiaTheme="majorEastAsia" w:hAnsiTheme="majorEastAsia" w:cs="SimSun"/>
          <w:color w:val="000000"/>
          <w:spacing w:val="34"/>
          <w:lang w:eastAsia="zh-TW"/>
        </w:rPr>
        <w:t>蓄水</w:t>
      </w:r>
      <w:r w:rsidRPr="00F5116B">
        <w:rPr>
          <w:rFonts w:asciiTheme="majorEastAsia" w:eastAsiaTheme="majorEastAsia" w:hAnsiTheme="majorEastAsia" w:cs="SimSun"/>
          <w:color w:val="000000"/>
          <w:spacing w:val="33"/>
          <w:lang w:eastAsia="zh-TW"/>
        </w:rPr>
        <w:t>池數、游泳池數、深水井數及其他等分類。</w:t>
      </w:r>
    </w:p>
    <w:p w:rsidR="00B1095F" w:rsidRPr="00F5116B" w:rsidRDefault="00F5116B">
      <w:pPr>
        <w:autoSpaceDE w:val="0"/>
        <w:autoSpaceDN w:val="0"/>
        <w:spacing w:before="48"/>
        <w:ind w:left="720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30"/>
          <w:lang w:eastAsia="zh-TW"/>
        </w:rPr>
        <w:t>四、統計項</w:t>
      </w:r>
      <w:r w:rsidRPr="00F5116B">
        <w:rPr>
          <w:rFonts w:asciiTheme="majorEastAsia" w:eastAsiaTheme="majorEastAsia" w:hAnsiTheme="majorEastAsia" w:cs="SimSun"/>
          <w:color w:val="000000"/>
          <w:spacing w:val="31"/>
          <w:lang w:eastAsia="zh-TW"/>
        </w:rPr>
        <w:t>目定</w:t>
      </w:r>
      <w:r w:rsidRPr="00F5116B">
        <w:rPr>
          <w:rFonts w:asciiTheme="majorEastAsia" w:eastAsiaTheme="majorEastAsia" w:hAnsiTheme="majorEastAsia" w:cs="SimSun"/>
          <w:color w:val="000000"/>
          <w:spacing w:val="30"/>
          <w:lang w:eastAsia="zh-TW"/>
        </w:rPr>
        <w:t>義：</w:t>
      </w:r>
    </w:p>
    <w:p w:rsidR="00B1095F" w:rsidRPr="00F5116B" w:rsidRDefault="00F5116B">
      <w:pPr>
        <w:autoSpaceDE w:val="0"/>
        <w:autoSpaceDN w:val="0"/>
        <w:spacing w:before="47" w:line="276" w:lineRule="auto"/>
        <w:ind w:left="1790" w:right="792" w:hanging="643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14"/>
          <w:lang w:eastAsia="zh-TW"/>
        </w:rPr>
        <w:t>(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一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14"/>
          <w:lang w:eastAsia="zh-TW"/>
        </w:rPr>
        <w:t>)</w:t>
      </w:r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消防栓：指由自來水事業所設之公設消防栓</w:t>
      </w:r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，並依據</w:t>
      </w:r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「救火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栓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設置標準」第</w:t>
      </w:r>
      <w:r w:rsidRPr="00F5116B">
        <w:rPr>
          <w:rFonts w:asciiTheme="majorEastAsia" w:eastAsiaTheme="majorEastAsia" w:hAnsiTheme="majorEastAsia" w:cs="SimSun"/>
          <w:spacing w:val="14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19"/>
          <w:lang w:eastAsia="zh-TW"/>
        </w:rPr>
        <w:t>3</w:t>
      </w:r>
      <w:r w:rsidRPr="00F5116B">
        <w:rPr>
          <w:rFonts w:asciiTheme="majorEastAsia" w:eastAsiaTheme="majorEastAsia" w:hAnsiTheme="majorEastAsia" w:cs="SimSun"/>
          <w:spacing w:val="14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條分為</w:t>
      </w:r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「</w:t>
      </w:r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地下式</w:t>
      </w:r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」</w:t>
      </w:r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與「地上式</w:t>
      </w:r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」</w:t>
      </w:r>
      <w:r w:rsidRPr="00F5116B">
        <w:rPr>
          <w:rFonts w:asciiTheme="majorEastAsia" w:eastAsiaTheme="majorEastAsia" w:hAnsiTheme="majorEastAsia" w:cs="SimSun"/>
          <w:color w:val="000000"/>
          <w:spacing w:val="28"/>
          <w:lang w:eastAsia="zh-TW"/>
        </w:rPr>
        <w:t>，各有</w:t>
      </w:r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「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單口型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」</w:t>
      </w:r>
      <w:r w:rsidRPr="00F5116B">
        <w:rPr>
          <w:rFonts w:asciiTheme="majorEastAsia" w:eastAsiaTheme="majorEastAsia" w:hAnsiTheme="majorEastAsia" w:cs="SimSun"/>
          <w:color w:val="000000"/>
          <w:spacing w:val="31"/>
          <w:lang w:eastAsia="zh-TW"/>
        </w:rPr>
        <w:t>與</w:t>
      </w:r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「雙口</w:t>
      </w:r>
      <w:r w:rsidRPr="00F5116B">
        <w:rPr>
          <w:rFonts w:asciiTheme="majorEastAsia" w:eastAsiaTheme="majorEastAsia" w:hAnsiTheme="majorEastAsia" w:cs="SimSun"/>
          <w:color w:val="000000"/>
          <w:spacing w:val="30"/>
          <w:lang w:eastAsia="zh-TW"/>
        </w:rPr>
        <w:t>型」</w:t>
      </w:r>
      <w:r w:rsidRPr="00F5116B">
        <w:rPr>
          <w:rFonts w:asciiTheme="majorEastAsia" w:eastAsiaTheme="majorEastAsia" w:hAnsiTheme="majorEastAsia" w:cs="SimSun"/>
          <w:color w:val="000000"/>
          <w:spacing w:val="15"/>
          <w:lang w:eastAsia="zh-TW"/>
        </w:rPr>
        <w:t>2</w:t>
      </w:r>
      <w:r w:rsidRPr="00F5116B">
        <w:rPr>
          <w:rFonts w:asciiTheme="majorEastAsia" w:eastAsiaTheme="majorEastAsia" w:hAnsiTheme="majorEastAsia" w:cs="SimSun"/>
          <w:spacing w:val="-33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30"/>
          <w:lang w:eastAsia="zh-TW"/>
        </w:rPr>
        <w:t>種</w:t>
      </w:r>
      <w:r w:rsidRPr="00F5116B">
        <w:rPr>
          <w:rFonts w:asciiTheme="majorEastAsia" w:eastAsiaTheme="majorEastAsia" w:hAnsiTheme="majorEastAsia" w:cs="SimSun"/>
          <w:color w:val="000000"/>
          <w:spacing w:val="29"/>
          <w:lang w:eastAsia="zh-TW"/>
        </w:rPr>
        <w:t>。</w:t>
      </w:r>
    </w:p>
    <w:p w:rsidR="00B1095F" w:rsidRPr="00F5116B" w:rsidRDefault="00F5116B">
      <w:pPr>
        <w:autoSpaceDE w:val="0"/>
        <w:autoSpaceDN w:val="0"/>
        <w:spacing w:before="2"/>
        <w:ind w:left="1147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(二)消防栓流量檢測：指檢測消防栓每口出水流量(L/min)，每半年至少檢測各消防機關總消防栓數之</w:t>
      </w:r>
      <w:r w:rsidRPr="00F5116B">
        <w:rPr>
          <w:rFonts w:asciiTheme="majorEastAsia" w:eastAsiaTheme="majorEastAsia" w:hAnsiTheme="majorEastAsia" w:cs="SimSun"/>
          <w:spacing w:val="-62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5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﹪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。</w:t>
      </w:r>
    </w:p>
    <w:p w:rsidR="00B1095F" w:rsidRPr="00F5116B" w:rsidRDefault="00F5116B">
      <w:pPr>
        <w:autoSpaceDE w:val="0"/>
        <w:autoSpaceDN w:val="0"/>
        <w:spacing w:before="48" w:line="276" w:lineRule="auto"/>
        <w:ind w:left="1147" w:right="926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-1"/>
          <w:lang w:eastAsia="zh-TW"/>
        </w:rPr>
        <w:t>(</w:t>
      </w:r>
      <w:r w:rsidRPr="00F5116B">
        <w:rPr>
          <w:rFonts w:asciiTheme="majorEastAsia" w:eastAsiaTheme="majorEastAsia" w:hAnsiTheme="majorEastAsia" w:cs="SimSun"/>
          <w:color w:val="000000"/>
          <w:spacing w:val="-2"/>
          <w:lang w:eastAsia="zh-TW"/>
        </w:rPr>
        <w:t>三</w:t>
      </w:r>
      <w:r w:rsidRPr="00F5116B">
        <w:rPr>
          <w:rFonts w:asciiTheme="majorEastAsia" w:eastAsiaTheme="majorEastAsia" w:hAnsiTheme="majorEastAsia" w:cs="SimSun"/>
          <w:color w:val="000000"/>
          <w:spacing w:val="-1"/>
          <w:lang w:eastAsia="zh-TW"/>
        </w:rPr>
        <w:t>)</w:t>
      </w:r>
      <w:r w:rsidRPr="00F5116B">
        <w:rPr>
          <w:rFonts w:asciiTheme="majorEastAsia" w:eastAsiaTheme="majorEastAsia" w:hAnsiTheme="majorEastAsia" w:cs="SimSun"/>
          <w:color w:val="000000"/>
          <w:spacing w:val="-2"/>
          <w:lang w:eastAsia="zh-TW"/>
        </w:rPr>
        <w:t>蓄水池：依「各類場所消防安全設備設置標準」所設之「消防專用蓄水池」；或自設蓄水池之蓄水量及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spacing w:val="-2"/>
          <w:lang w:eastAsia="zh-TW"/>
        </w:rPr>
        <w:t>採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-2"/>
          <w:lang w:eastAsia="zh-TW"/>
        </w:rPr>
        <w:t>水設計，符合前開設置標準者</w:t>
      </w:r>
      <w:r w:rsidRPr="00F5116B">
        <w:rPr>
          <w:rFonts w:asciiTheme="majorEastAsia" w:eastAsiaTheme="majorEastAsia" w:hAnsiTheme="majorEastAsia" w:cs="SimSun"/>
          <w:color w:val="000000"/>
          <w:spacing w:val="-5"/>
          <w:lang w:eastAsia="zh-TW"/>
        </w:rPr>
        <w:t>。</w:t>
      </w:r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(四)</w:t>
      </w:r>
      <w:r w:rsidRPr="00F5116B">
        <w:rPr>
          <w:rFonts w:asciiTheme="majorEastAsia" w:eastAsiaTheme="majorEastAsia" w:hAnsiTheme="majorEastAsia" w:cs="SimSun"/>
          <w:color w:val="000000"/>
          <w:spacing w:val="-1"/>
          <w:lang w:eastAsia="zh-TW"/>
        </w:rPr>
        <w:t>游泳</w:t>
      </w:r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池：指公私立可供消防救災之游泳池。若以蓄水池名義申請但實際做游泳池用途者，仍以蓄水池計。</w:t>
      </w:r>
    </w:p>
    <w:p w:rsidR="00B1095F" w:rsidRPr="00F5116B" w:rsidRDefault="00F5116B">
      <w:pPr>
        <w:autoSpaceDE w:val="0"/>
        <w:autoSpaceDN w:val="0"/>
        <w:spacing w:before="2"/>
        <w:ind w:left="1147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-3"/>
          <w:lang w:eastAsia="zh-TW"/>
        </w:rPr>
        <w:t>(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五</w:t>
      </w:r>
      <w:r w:rsidRPr="00F5116B">
        <w:rPr>
          <w:rFonts w:asciiTheme="majorEastAsia" w:eastAsiaTheme="majorEastAsia" w:hAnsiTheme="majorEastAsia" w:cs="SimSun"/>
          <w:color w:val="000000"/>
          <w:spacing w:val="-3"/>
          <w:lang w:eastAsia="zh-TW"/>
        </w:rPr>
        <w:t>)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深水井：以設有</w:t>
      </w:r>
      <w:r w:rsidRPr="00F5116B">
        <w:rPr>
          <w:rFonts w:asciiTheme="majorEastAsia" w:eastAsiaTheme="majorEastAsia" w:hAnsiTheme="majorEastAsia" w:cs="SimSun"/>
          <w:spacing w:val="-3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4"/>
          <w:lang w:eastAsia="zh-TW"/>
        </w:rPr>
        <w:t>2.5</w:t>
      </w:r>
      <w:r w:rsidRPr="00F5116B">
        <w:rPr>
          <w:rFonts w:asciiTheme="majorEastAsia" w:eastAsiaTheme="majorEastAsia" w:hAnsiTheme="majorEastAsia" w:cs="SimSun"/>
          <w:spacing w:val="-4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英吋出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水口者為限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。</w:t>
      </w:r>
    </w:p>
    <w:p w:rsidR="00B1095F" w:rsidRPr="00F5116B" w:rsidRDefault="00F5116B">
      <w:pPr>
        <w:autoSpaceDE w:val="0"/>
        <w:autoSpaceDN w:val="0"/>
        <w:spacing w:before="48"/>
        <w:ind w:left="1147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(六)其他：如河川、溪流、魚</w:t>
      </w:r>
      <w:proofErr w:type="gramStart"/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塭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、池塘、溝渠、湖泊等(單位：處)</w:t>
      </w:r>
      <w:r w:rsidRPr="00F5116B">
        <w:rPr>
          <w:rFonts w:asciiTheme="majorEastAsia" w:eastAsiaTheme="majorEastAsia" w:hAnsiTheme="majorEastAsia" w:cs="SimSun"/>
          <w:color w:val="000000"/>
          <w:spacing w:val="-1"/>
          <w:lang w:eastAsia="zh-TW"/>
        </w:rPr>
        <w:t>。</w:t>
      </w:r>
    </w:p>
    <w:p w:rsidR="00B1095F" w:rsidRPr="00F5116B" w:rsidRDefault="00F5116B">
      <w:pPr>
        <w:autoSpaceDE w:val="0"/>
        <w:autoSpaceDN w:val="0"/>
        <w:spacing w:before="47"/>
        <w:ind w:left="720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33"/>
          <w:lang w:eastAsia="zh-TW"/>
        </w:rPr>
        <w:t>五、資料蒐集方法及編製程序：依據</w:t>
      </w:r>
      <w:r w:rsidRPr="00F5116B">
        <w:rPr>
          <w:rFonts w:asciiTheme="majorEastAsia" w:eastAsiaTheme="majorEastAsia" w:hAnsiTheme="majorEastAsia" w:cs="SimSun" w:hint="eastAsia"/>
          <w:color w:val="000000"/>
          <w:spacing w:val="33"/>
          <w:lang w:eastAsia="zh-TW"/>
        </w:rPr>
        <w:t>災害搶救科</w:t>
      </w:r>
      <w:r w:rsidRPr="00F5116B">
        <w:rPr>
          <w:rFonts w:asciiTheme="majorEastAsia" w:eastAsiaTheme="majorEastAsia" w:hAnsiTheme="majorEastAsia" w:cs="SimSun"/>
          <w:color w:val="000000"/>
          <w:spacing w:val="34"/>
          <w:lang w:eastAsia="zh-TW"/>
        </w:rPr>
        <w:t>所報「</w:t>
      </w:r>
      <w:r w:rsidRPr="00F5116B">
        <w:rPr>
          <w:rFonts w:asciiTheme="majorEastAsia" w:eastAsiaTheme="majorEastAsia" w:hAnsiTheme="majorEastAsia" w:cs="SimSun"/>
          <w:color w:val="000000"/>
          <w:spacing w:val="33"/>
          <w:lang w:eastAsia="zh-TW"/>
        </w:rPr>
        <w:t>消防水源」表彙編。</w:t>
      </w:r>
    </w:p>
    <w:p w:rsidR="00B1095F" w:rsidRPr="00F5116B" w:rsidRDefault="00F5116B">
      <w:pPr>
        <w:autoSpaceDE w:val="0"/>
        <w:autoSpaceDN w:val="0"/>
        <w:spacing w:before="47"/>
        <w:ind w:left="720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-5"/>
          <w:lang w:eastAsia="zh-TW"/>
        </w:rPr>
        <w:t>六、編送對象：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本表由本局</w:t>
      </w:r>
      <w:r w:rsidRPr="00F5116B">
        <w:rPr>
          <w:rFonts w:asciiTheme="majorEastAsia" w:eastAsiaTheme="majorEastAsia" w:hAnsiTheme="majorEastAsia" w:cs="SimSun" w:hint="eastAsia"/>
          <w:color w:val="000000"/>
          <w:spacing w:val="-6"/>
          <w:lang w:eastAsia="zh-TW"/>
        </w:rPr>
        <w:t>災害</w:t>
      </w:r>
      <w:proofErr w:type="gramStart"/>
      <w:r w:rsidRPr="00F5116B">
        <w:rPr>
          <w:rFonts w:asciiTheme="majorEastAsia" w:eastAsiaTheme="majorEastAsia" w:hAnsiTheme="majorEastAsia" w:cs="SimSun" w:hint="eastAsia"/>
          <w:color w:val="000000"/>
          <w:spacing w:val="-6"/>
          <w:lang w:eastAsia="zh-TW"/>
        </w:rPr>
        <w:t>搶救</w:t>
      </w:r>
      <w:r>
        <w:rPr>
          <w:rFonts w:asciiTheme="majorEastAsia" w:eastAsiaTheme="majorEastAsia" w:hAnsiTheme="majorEastAsia" w:cs="SimSun" w:hint="eastAsia"/>
          <w:color w:val="000000"/>
          <w:spacing w:val="-6"/>
          <w:lang w:eastAsia="zh-TW"/>
        </w:rPr>
        <w:t>科</w:t>
      </w:r>
      <w:r w:rsidRPr="00F5116B">
        <w:rPr>
          <w:rFonts w:asciiTheme="majorEastAsia" w:eastAsiaTheme="majorEastAsia" w:hAnsiTheme="majorEastAsia" w:cs="SimSun"/>
          <w:color w:val="000000"/>
          <w:spacing w:val="-5"/>
          <w:lang w:eastAsia="zh-TW"/>
        </w:rPr>
        <w:t>編製</w:t>
      </w:r>
      <w:proofErr w:type="gramEnd"/>
      <w:r w:rsidRPr="00F5116B">
        <w:rPr>
          <w:rFonts w:asciiTheme="majorEastAsia" w:eastAsiaTheme="majorEastAsia" w:hAnsiTheme="majorEastAsia" w:cs="SimSun"/>
          <w:color w:val="000000"/>
          <w:spacing w:val="-5"/>
          <w:lang w:eastAsia="zh-TW"/>
        </w:rPr>
        <w:t>一式</w:t>
      </w:r>
      <w:r w:rsidRPr="00F5116B">
        <w:rPr>
          <w:rFonts w:asciiTheme="majorEastAsia" w:eastAsiaTheme="majorEastAsia" w:hAnsiTheme="majorEastAsia" w:cs="SimSun"/>
          <w:spacing w:val="-3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4"/>
          <w:lang w:eastAsia="zh-TW"/>
        </w:rPr>
        <w:t>4</w:t>
      </w:r>
      <w:r w:rsidRPr="00F5116B">
        <w:rPr>
          <w:rFonts w:asciiTheme="majorEastAsia" w:eastAsiaTheme="majorEastAsia" w:hAnsiTheme="majorEastAsia" w:cs="SimSun"/>
          <w:spacing w:val="-3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5"/>
          <w:lang w:eastAsia="zh-TW"/>
        </w:rPr>
        <w:t>份，經陳核後，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1</w:t>
      </w:r>
      <w:r w:rsidRPr="00F5116B">
        <w:rPr>
          <w:rFonts w:asciiTheme="majorEastAsia" w:eastAsiaTheme="majorEastAsia" w:hAnsiTheme="majorEastAsia" w:cs="SimSun"/>
          <w:spacing w:val="-3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份自存，</w:t>
      </w:r>
      <w:r w:rsidRPr="00F5116B">
        <w:rPr>
          <w:rFonts w:asciiTheme="majorEastAsia" w:eastAsiaTheme="majorEastAsia" w:hAnsiTheme="majorEastAsia" w:cs="SimSun"/>
          <w:color w:val="000000"/>
          <w:spacing w:val="-1"/>
          <w:lang w:eastAsia="zh-TW"/>
        </w:rPr>
        <w:t>1</w:t>
      </w:r>
      <w:r w:rsidRPr="00F5116B">
        <w:rPr>
          <w:rFonts w:asciiTheme="majorEastAsia" w:eastAsiaTheme="majorEastAsia" w:hAnsiTheme="majorEastAsia" w:cs="SimSun"/>
          <w:spacing w:val="-3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5"/>
          <w:lang w:eastAsia="zh-TW"/>
        </w:rPr>
        <w:t>份送本局會計室，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1</w:t>
      </w:r>
      <w:r w:rsidRPr="00F5116B">
        <w:rPr>
          <w:rFonts w:asciiTheme="majorEastAsia" w:eastAsiaTheme="majorEastAsia" w:hAnsiTheme="majorEastAsia" w:cs="SimSun"/>
          <w:spacing w:val="-3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份送</w:t>
      </w:r>
      <w:proofErr w:type="gramStart"/>
      <w:r w:rsidR="00123C64">
        <w:rPr>
          <w:rFonts w:asciiTheme="majorEastAsia" w:eastAsiaTheme="majorEastAsia" w:hAnsiTheme="majorEastAsia" w:cs="SimSun" w:hint="eastAsia"/>
          <w:color w:val="000000"/>
          <w:spacing w:val="-6"/>
          <w:lang w:eastAsia="zh-TW"/>
        </w:rPr>
        <w:t>臺</w:t>
      </w:r>
      <w:proofErr w:type="gramEnd"/>
      <w:r w:rsidR="00123C64">
        <w:rPr>
          <w:rFonts w:asciiTheme="majorEastAsia" w:eastAsiaTheme="majorEastAsia" w:hAnsiTheme="majorEastAsia" w:cs="SimSun" w:hint="eastAsia"/>
          <w:color w:val="000000"/>
          <w:spacing w:val="-6"/>
          <w:lang w:eastAsia="zh-TW"/>
        </w:rPr>
        <w:t>東</w:t>
      </w:r>
      <w:bookmarkStart w:id="0" w:name="_GoBack"/>
      <w:bookmarkEnd w:id="0"/>
      <w:r w:rsidRPr="00F5116B">
        <w:rPr>
          <w:rFonts w:asciiTheme="majorEastAsia" w:eastAsiaTheme="majorEastAsia" w:hAnsiTheme="majorEastAsia" w:cs="SimSun"/>
          <w:color w:val="000000"/>
          <w:spacing w:val="-6"/>
          <w:lang w:eastAsia="zh-TW"/>
        </w:rPr>
        <w:t>縣政府主計處，</w:t>
      </w:r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1</w:t>
      </w:r>
      <w:r w:rsidRPr="00F5116B">
        <w:rPr>
          <w:rFonts w:asciiTheme="majorEastAsia" w:eastAsiaTheme="majorEastAsia" w:hAnsiTheme="majorEastAsia" w:cs="SimSun"/>
          <w:spacing w:val="-4"/>
          <w:lang w:eastAsia="zh-TW"/>
        </w:rPr>
        <w:t xml:space="preserve"> </w:t>
      </w:r>
      <w:r w:rsidRPr="00F5116B">
        <w:rPr>
          <w:rFonts w:asciiTheme="majorEastAsia" w:eastAsiaTheme="majorEastAsia" w:hAnsiTheme="majorEastAsia" w:cs="SimSun"/>
          <w:color w:val="000000"/>
          <w:spacing w:val="-5"/>
          <w:lang w:eastAsia="zh-TW"/>
        </w:rPr>
        <w:t>份送內政部</w:t>
      </w:r>
    </w:p>
    <w:p w:rsidR="00B1095F" w:rsidRPr="00F5116B" w:rsidRDefault="00F5116B">
      <w:pPr>
        <w:autoSpaceDE w:val="0"/>
        <w:autoSpaceDN w:val="0"/>
        <w:spacing w:before="47"/>
        <w:ind w:left="1200"/>
        <w:rPr>
          <w:rFonts w:asciiTheme="majorEastAsia" w:eastAsiaTheme="majorEastAsia" w:hAnsiTheme="majorEastAsia"/>
          <w:lang w:eastAsia="zh-TW"/>
        </w:rPr>
      </w:pPr>
      <w:r w:rsidRPr="00F5116B">
        <w:rPr>
          <w:rFonts w:asciiTheme="majorEastAsia" w:eastAsiaTheme="majorEastAsia" w:hAnsiTheme="majorEastAsia" w:cs="SimSun"/>
          <w:color w:val="000000"/>
          <w:spacing w:val="-1"/>
          <w:lang w:eastAsia="zh-TW"/>
        </w:rPr>
        <w:t>消防</w:t>
      </w:r>
      <w:r w:rsidRPr="00F5116B">
        <w:rPr>
          <w:rFonts w:asciiTheme="majorEastAsia" w:eastAsiaTheme="majorEastAsia" w:hAnsiTheme="majorEastAsia" w:cs="SimSun"/>
          <w:color w:val="000000"/>
          <w:lang w:eastAsia="zh-TW"/>
        </w:rPr>
        <w:t>署主計室，並應由網際網路上傳至內政部消防署統計資料庫。</w:t>
      </w:r>
    </w:p>
    <w:sectPr w:rsidR="00B1095F" w:rsidRPr="00F5116B">
      <w:type w:val="continuous"/>
      <w:pgSz w:w="16838" w:h="11904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5F"/>
    <w:rsid w:val="00123C64"/>
    <w:rsid w:val="00B1095F"/>
    <w:rsid w:val="00F5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>SYNNEX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2020-09-25T09:10:00Z</dcterms:created>
  <dcterms:modified xsi:type="dcterms:W3CDTF">2020-10-07T02:51:00Z</dcterms:modified>
</cp:coreProperties>
</file>