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99054" w14:textId="6F6F5924" w:rsidR="007F6783" w:rsidRPr="00BD27A8" w:rsidRDefault="009B49BD" w:rsidP="00BD27A8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</w:t>
      </w:r>
      <w:r w:rsidR="007F6783" w:rsidRPr="00BD27A8">
        <w:rPr>
          <w:rFonts w:ascii="標楷體" w:eastAsia="標楷體" w:hAnsi="標楷體" w:hint="eastAsia"/>
          <w:b/>
          <w:sz w:val="36"/>
          <w:szCs w:val="36"/>
        </w:rPr>
        <w:t>東縣消防局</w:t>
      </w:r>
      <w:r w:rsidR="00D876BE">
        <w:rPr>
          <w:rFonts w:ascii="標楷體" w:eastAsia="標楷體" w:hAnsi="標楷體" w:hint="eastAsia"/>
          <w:b/>
          <w:sz w:val="36"/>
          <w:szCs w:val="36"/>
        </w:rPr>
        <w:t>11</w:t>
      </w:r>
      <w:r w:rsidR="005B0160">
        <w:rPr>
          <w:rFonts w:ascii="標楷體" w:eastAsia="標楷體" w:hAnsi="標楷體" w:hint="eastAsia"/>
          <w:b/>
          <w:sz w:val="36"/>
          <w:szCs w:val="36"/>
        </w:rPr>
        <w:t>3</w:t>
      </w:r>
      <w:r w:rsidR="007F6783" w:rsidRPr="00BD27A8">
        <w:rPr>
          <w:rFonts w:ascii="標楷體" w:eastAsia="標楷體" w:hAnsi="標楷體" w:hint="eastAsia"/>
          <w:b/>
          <w:sz w:val="36"/>
          <w:szCs w:val="36"/>
        </w:rPr>
        <w:t>年</w:t>
      </w:r>
      <w:r w:rsidR="00E83192">
        <w:rPr>
          <w:rFonts w:ascii="標楷體" w:eastAsia="標楷體" w:hAnsi="標楷體" w:hint="eastAsia"/>
          <w:b/>
          <w:sz w:val="36"/>
          <w:szCs w:val="36"/>
        </w:rPr>
        <w:t>1-6月</w:t>
      </w:r>
      <w:r w:rsidR="007F6783" w:rsidRPr="00BD27A8">
        <w:rPr>
          <w:rFonts w:ascii="標楷體" w:eastAsia="標楷體" w:hAnsi="標楷體" w:hint="eastAsia"/>
          <w:b/>
          <w:sz w:val="36"/>
          <w:szCs w:val="36"/>
        </w:rPr>
        <w:t>火災統計分析報告</w:t>
      </w:r>
    </w:p>
    <w:p w14:paraId="25929DBD" w14:textId="77777777" w:rsidR="007F6783" w:rsidRPr="00B060DE" w:rsidRDefault="00B060DE" w:rsidP="00907E7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壹、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火災發生次數</w:t>
      </w:r>
    </w:p>
    <w:p w14:paraId="04BA307C" w14:textId="40D8E526" w:rsidR="002C186C" w:rsidRDefault="00D876BE" w:rsidP="00907E77">
      <w:pPr>
        <w:ind w:left="6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5B0160">
        <w:rPr>
          <w:rFonts w:ascii="標楷體" w:eastAsia="標楷體" w:hAnsi="標楷體" w:hint="eastAsia"/>
          <w:sz w:val="32"/>
          <w:szCs w:val="32"/>
        </w:rPr>
        <w:t>3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年</w:t>
      </w:r>
      <w:r w:rsidR="00A35A10">
        <w:rPr>
          <w:rFonts w:ascii="標楷體" w:eastAsia="標楷體" w:hAnsi="標楷體" w:hint="eastAsia"/>
          <w:sz w:val="32"/>
          <w:szCs w:val="32"/>
        </w:rPr>
        <w:t>1-6月</w:t>
      </w:r>
      <w:r w:rsidR="00B060DE">
        <w:rPr>
          <w:rFonts w:ascii="標楷體" w:eastAsia="標楷體" w:hAnsi="標楷體" w:hint="eastAsia"/>
          <w:sz w:val="32"/>
          <w:szCs w:val="32"/>
        </w:rPr>
        <w:t>本縣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火災發生</w:t>
      </w:r>
      <w:r w:rsidR="005B0160">
        <w:rPr>
          <w:rFonts w:ascii="標楷體" w:eastAsia="標楷體" w:hAnsi="標楷體" w:hint="eastAsia"/>
          <w:sz w:val="32"/>
          <w:szCs w:val="32"/>
        </w:rPr>
        <w:t>126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次數次，與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5B0160">
        <w:rPr>
          <w:rFonts w:ascii="標楷體" w:eastAsia="標楷體" w:hAnsi="標楷體" w:hint="eastAsia"/>
          <w:sz w:val="32"/>
          <w:szCs w:val="32"/>
        </w:rPr>
        <w:t>12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年</w:t>
      </w:r>
      <w:r w:rsidR="00A35A10">
        <w:rPr>
          <w:rFonts w:ascii="標楷體" w:eastAsia="標楷體" w:hAnsi="標楷體" w:hint="eastAsia"/>
          <w:sz w:val="32"/>
          <w:szCs w:val="32"/>
        </w:rPr>
        <w:t>1-6月</w:t>
      </w:r>
      <w:r w:rsidR="005B0160">
        <w:rPr>
          <w:rFonts w:ascii="標楷體" w:eastAsia="標楷體" w:hAnsi="標楷體" w:hint="eastAsia"/>
          <w:sz w:val="32"/>
          <w:szCs w:val="32"/>
        </w:rPr>
        <w:t>182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次比較，</w:t>
      </w:r>
      <w:r w:rsidR="005B0160">
        <w:rPr>
          <w:rFonts w:ascii="標楷體" w:eastAsia="標楷體" w:hAnsi="標楷體" w:hint="eastAsia"/>
          <w:sz w:val="32"/>
          <w:szCs w:val="32"/>
        </w:rPr>
        <w:t>減少56</w:t>
      </w:r>
      <w:r w:rsidR="00BF27EE">
        <w:rPr>
          <w:rFonts w:ascii="標楷體" w:eastAsia="標楷體" w:hAnsi="標楷體" w:hint="eastAsia"/>
          <w:sz w:val="32"/>
          <w:szCs w:val="32"/>
        </w:rPr>
        <w:t>次</w:t>
      </w:r>
      <w:r w:rsidR="0027363C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112</w:t>
      </w:r>
      <w:r w:rsidR="006E02B4">
        <w:rPr>
          <w:rFonts w:ascii="標楷體" w:eastAsia="標楷體" w:hAnsi="標楷體" w:hint="eastAsia"/>
          <w:sz w:val="32"/>
          <w:szCs w:val="32"/>
        </w:rPr>
        <w:t>年</w:t>
      </w:r>
      <w:r w:rsidR="001C3483">
        <w:rPr>
          <w:rFonts w:ascii="標楷體" w:eastAsia="標楷體" w:hAnsi="標楷體" w:hint="eastAsia"/>
          <w:sz w:val="32"/>
          <w:szCs w:val="32"/>
        </w:rPr>
        <w:t>A1、Á2類火災</w:t>
      </w:r>
      <w:r w:rsidR="005B0160">
        <w:rPr>
          <w:rFonts w:ascii="標楷體" w:eastAsia="標楷體" w:hAnsi="標楷體" w:hint="eastAsia"/>
          <w:sz w:val="32"/>
          <w:szCs w:val="32"/>
        </w:rPr>
        <w:t>2</w:t>
      </w:r>
      <w:r w:rsidR="001C3483">
        <w:rPr>
          <w:rFonts w:ascii="標楷體" w:eastAsia="標楷體" w:hAnsi="標楷體" w:hint="eastAsia"/>
          <w:sz w:val="32"/>
          <w:szCs w:val="32"/>
        </w:rPr>
        <w:t>件，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5B0160">
        <w:rPr>
          <w:rFonts w:ascii="標楷體" w:eastAsia="標楷體" w:hAnsi="標楷體" w:hint="eastAsia"/>
          <w:sz w:val="32"/>
          <w:szCs w:val="32"/>
        </w:rPr>
        <w:t>2</w:t>
      </w:r>
      <w:r w:rsidR="0027363C">
        <w:rPr>
          <w:rFonts w:ascii="標楷體" w:eastAsia="標楷體" w:hAnsi="標楷體" w:hint="eastAsia"/>
          <w:sz w:val="32"/>
          <w:szCs w:val="32"/>
        </w:rPr>
        <w:t>年A1、A2類火災</w:t>
      </w:r>
      <w:r w:rsidR="005B0160">
        <w:rPr>
          <w:rFonts w:ascii="標楷體" w:eastAsia="標楷體" w:hAnsi="標楷體" w:hint="eastAsia"/>
          <w:sz w:val="32"/>
          <w:szCs w:val="32"/>
        </w:rPr>
        <w:t>9</w:t>
      </w:r>
      <w:r w:rsidR="0027363C">
        <w:rPr>
          <w:rFonts w:ascii="標楷體" w:eastAsia="標楷體" w:hAnsi="標楷體" w:hint="eastAsia"/>
          <w:sz w:val="32"/>
          <w:szCs w:val="32"/>
        </w:rPr>
        <w:t>件，</w:t>
      </w:r>
      <w:r w:rsidR="005B0160">
        <w:rPr>
          <w:rFonts w:ascii="標楷體" w:eastAsia="標楷體" w:hAnsi="標楷體" w:hint="eastAsia"/>
          <w:sz w:val="32"/>
          <w:szCs w:val="32"/>
        </w:rPr>
        <w:t>減少7</w:t>
      </w:r>
      <w:r w:rsidR="00250E5B">
        <w:rPr>
          <w:rFonts w:ascii="標楷體" w:eastAsia="標楷體" w:hAnsi="標楷體" w:hint="eastAsia"/>
          <w:sz w:val="32"/>
          <w:szCs w:val="32"/>
        </w:rPr>
        <w:t>件</w:t>
      </w:r>
      <w:r w:rsidR="006E02B4">
        <w:rPr>
          <w:rFonts w:ascii="標楷體" w:eastAsia="標楷體" w:hAnsi="標楷體" w:hint="eastAsia"/>
          <w:sz w:val="32"/>
          <w:szCs w:val="32"/>
        </w:rPr>
        <w:t>，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折線圖分析</w:t>
      </w:r>
      <w:r w:rsidR="004574A5">
        <w:rPr>
          <w:rFonts w:ascii="標楷體" w:eastAsia="標楷體" w:hAnsi="標楷體" w:hint="eastAsia"/>
          <w:sz w:val="32"/>
          <w:szCs w:val="32"/>
        </w:rPr>
        <w:t>（</w:t>
      </w:r>
      <w:r w:rsidR="004574A5" w:rsidRPr="00B060DE">
        <w:rPr>
          <w:rFonts w:ascii="標楷體" w:eastAsia="標楷體" w:hAnsi="標楷體" w:hint="eastAsia"/>
          <w:sz w:val="32"/>
          <w:szCs w:val="32"/>
        </w:rPr>
        <w:t>如圖1</w:t>
      </w:r>
      <w:r w:rsidR="004574A5">
        <w:rPr>
          <w:rFonts w:ascii="標楷體" w:eastAsia="標楷體" w:hAnsi="標楷體" w:hint="eastAsia"/>
          <w:sz w:val="32"/>
          <w:szCs w:val="32"/>
        </w:rPr>
        <w:t>）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14:paraId="75E2A9D5" w14:textId="6F4B006C" w:rsidR="0027363C" w:rsidRDefault="005B0160" w:rsidP="0027363C">
      <w:pPr>
        <w:ind w:left="680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inline distT="0" distB="0" distL="0" distR="0" wp14:anchorId="2B5C2F10" wp14:editId="2EABBA1A">
            <wp:extent cx="6274435" cy="2896235"/>
            <wp:effectExtent l="0" t="0" r="12065" b="18415"/>
            <wp:docPr id="9" name="圖表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39A57B4" w14:textId="5678CE82" w:rsidR="00001EB8" w:rsidRPr="00A74266" w:rsidRDefault="00001EB8" w:rsidP="00001EB8">
      <w:pPr>
        <w:snapToGrid w:val="0"/>
        <w:jc w:val="center"/>
        <w:rPr>
          <w:rFonts w:ascii="標楷體" w:eastAsia="標楷體" w:hAnsi="標楷體"/>
          <w:color w:val="FFFFFF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2F4735">
        <w:rPr>
          <w:rFonts w:ascii="標楷體" w:eastAsia="標楷體" w:hAnsi="標楷體" w:hint="eastAsia"/>
          <w:sz w:val="32"/>
          <w:szCs w:val="32"/>
        </w:rPr>
        <w:t>1</w:t>
      </w:r>
      <w:r w:rsidR="00D876BE">
        <w:rPr>
          <w:rFonts w:ascii="標楷體" w:eastAsia="標楷體" w:hAnsi="標楷體" w:hint="eastAsia"/>
          <w:sz w:val="32"/>
          <w:szCs w:val="32"/>
        </w:rPr>
        <w:t>.11</w:t>
      </w:r>
      <w:r w:rsidR="005B0160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與</w:t>
      </w:r>
      <w:r w:rsidR="00D876BE">
        <w:rPr>
          <w:rFonts w:ascii="標楷體" w:eastAsia="標楷體" w:hAnsi="標楷體" w:hint="eastAsia"/>
          <w:sz w:val="32"/>
          <w:szCs w:val="32"/>
        </w:rPr>
        <w:t>11</w:t>
      </w:r>
      <w:r w:rsidR="005B0160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A35A10">
        <w:rPr>
          <w:rFonts w:ascii="標楷體" w:eastAsia="標楷體" w:hAnsi="標楷體" w:hint="eastAsia"/>
          <w:sz w:val="32"/>
          <w:szCs w:val="32"/>
        </w:rPr>
        <w:t>1-6月</w:t>
      </w:r>
      <w:r w:rsidR="00AB29F3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發生次數比較</w:t>
      </w:r>
    </w:p>
    <w:p w14:paraId="232349AB" w14:textId="77777777" w:rsidR="00715970" w:rsidRPr="006C2221" w:rsidRDefault="00715970" w:rsidP="00071A8F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貳、</w:t>
      </w:r>
      <w:r w:rsidRPr="00B060DE">
        <w:rPr>
          <w:rFonts w:ascii="標楷體" w:eastAsia="標楷體" w:hAnsi="標楷體" w:hint="eastAsia"/>
          <w:sz w:val="32"/>
          <w:szCs w:val="32"/>
        </w:rPr>
        <w:t>火災死亡人數</w:t>
      </w:r>
    </w:p>
    <w:p w14:paraId="1BCDDE38" w14:textId="7ABD0922" w:rsidR="007F6783" w:rsidRDefault="00D876BE" w:rsidP="00071A8F">
      <w:pPr>
        <w:ind w:left="73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5B0160">
        <w:rPr>
          <w:rFonts w:ascii="標楷體" w:eastAsia="標楷體" w:hAnsi="標楷體" w:hint="eastAsia"/>
          <w:sz w:val="32"/>
          <w:szCs w:val="32"/>
        </w:rPr>
        <w:t>3</w:t>
      </w:r>
      <w:r w:rsidR="007E60A7" w:rsidRPr="00B060DE">
        <w:rPr>
          <w:rFonts w:ascii="標楷體" w:eastAsia="標楷體" w:hAnsi="標楷體" w:hint="eastAsia"/>
          <w:sz w:val="32"/>
          <w:szCs w:val="32"/>
        </w:rPr>
        <w:t>年</w:t>
      </w:r>
      <w:r w:rsidR="0044639D">
        <w:rPr>
          <w:rFonts w:ascii="標楷體" w:eastAsia="標楷體" w:hAnsi="標楷體" w:hint="eastAsia"/>
          <w:sz w:val="32"/>
          <w:szCs w:val="32"/>
        </w:rPr>
        <w:t>1-6月</w:t>
      </w:r>
      <w:r w:rsidR="00715970">
        <w:rPr>
          <w:rFonts w:ascii="標楷體" w:eastAsia="標楷體" w:hAnsi="標楷體" w:hint="eastAsia"/>
          <w:sz w:val="32"/>
          <w:szCs w:val="32"/>
        </w:rPr>
        <w:t>本縣轄內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火災死亡人數</w:t>
      </w:r>
      <w:r w:rsidR="005B0160">
        <w:rPr>
          <w:rFonts w:ascii="標楷體" w:eastAsia="標楷體" w:hAnsi="標楷體" w:hint="eastAsia"/>
          <w:sz w:val="32"/>
          <w:szCs w:val="32"/>
        </w:rPr>
        <w:t>0</w:t>
      </w:r>
      <w:r w:rsidR="007E60A7">
        <w:rPr>
          <w:rFonts w:ascii="標楷體" w:eastAsia="標楷體" w:hAnsi="標楷體" w:hint="eastAsia"/>
          <w:sz w:val="32"/>
          <w:szCs w:val="32"/>
        </w:rPr>
        <w:t>人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，與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5B0160">
        <w:rPr>
          <w:rFonts w:ascii="標楷體" w:eastAsia="標楷體" w:hAnsi="標楷體" w:hint="eastAsia"/>
          <w:sz w:val="32"/>
          <w:szCs w:val="32"/>
        </w:rPr>
        <w:t>2年</w:t>
      </w:r>
      <w:r w:rsidR="006D3EA5">
        <w:rPr>
          <w:rFonts w:ascii="標楷體" w:eastAsia="標楷體" w:hAnsi="標楷體" w:hint="eastAsia"/>
          <w:sz w:val="32"/>
          <w:szCs w:val="32"/>
        </w:rPr>
        <w:t>1-6月</w:t>
      </w:r>
      <w:r w:rsidR="005B0160">
        <w:rPr>
          <w:rFonts w:ascii="標楷體" w:eastAsia="標楷體" w:hAnsi="標楷體" w:hint="eastAsia"/>
          <w:sz w:val="32"/>
          <w:szCs w:val="32"/>
        </w:rPr>
        <w:t>4</w:t>
      </w:r>
      <w:r w:rsidR="007E60A7" w:rsidRPr="00B060DE">
        <w:rPr>
          <w:rFonts w:ascii="標楷體" w:eastAsia="標楷體" w:hAnsi="標楷體" w:hint="eastAsia"/>
          <w:sz w:val="32"/>
          <w:szCs w:val="32"/>
        </w:rPr>
        <w:t>人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比較，</w:t>
      </w:r>
      <w:r w:rsidR="00833CED">
        <w:rPr>
          <w:rFonts w:ascii="標楷體" w:eastAsia="標楷體" w:hAnsi="標楷體" w:hint="eastAsia"/>
          <w:sz w:val="32"/>
          <w:szCs w:val="32"/>
        </w:rPr>
        <w:t>增加</w:t>
      </w:r>
      <w:r w:rsidR="005B0160">
        <w:rPr>
          <w:rFonts w:ascii="標楷體" w:eastAsia="標楷體" w:hAnsi="標楷體" w:hint="eastAsia"/>
          <w:sz w:val="32"/>
          <w:szCs w:val="32"/>
        </w:rPr>
        <w:t>4</w:t>
      </w:r>
      <w:r w:rsidR="0044639D">
        <w:rPr>
          <w:rFonts w:ascii="標楷體" w:eastAsia="標楷體" w:hAnsi="標楷體" w:hint="eastAsia"/>
          <w:sz w:val="32"/>
          <w:szCs w:val="32"/>
        </w:rPr>
        <w:t>名</w:t>
      </w:r>
      <w:r w:rsidR="004574A5">
        <w:rPr>
          <w:rFonts w:ascii="標楷體" w:eastAsia="標楷體" w:hAnsi="標楷體" w:hint="eastAsia"/>
          <w:sz w:val="32"/>
          <w:szCs w:val="32"/>
        </w:rPr>
        <w:t>（</w:t>
      </w:r>
      <w:r w:rsidR="004574A5" w:rsidRPr="00B060DE">
        <w:rPr>
          <w:rFonts w:ascii="標楷體" w:eastAsia="標楷體" w:hAnsi="標楷體" w:hint="eastAsia"/>
          <w:sz w:val="32"/>
          <w:szCs w:val="32"/>
        </w:rPr>
        <w:t>如圖</w:t>
      </w:r>
      <w:r w:rsidR="00AB4BEA">
        <w:rPr>
          <w:rFonts w:ascii="標楷體" w:eastAsia="標楷體" w:hAnsi="標楷體" w:hint="eastAsia"/>
          <w:sz w:val="32"/>
          <w:szCs w:val="32"/>
        </w:rPr>
        <w:t>2</w:t>
      </w:r>
      <w:r w:rsidR="004574A5">
        <w:rPr>
          <w:rFonts w:ascii="標楷體" w:eastAsia="標楷體" w:hAnsi="標楷體" w:hint="eastAsia"/>
          <w:sz w:val="32"/>
          <w:szCs w:val="32"/>
        </w:rPr>
        <w:t>）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14:paraId="43D2CD8E" w14:textId="493A16B5" w:rsidR="009970F8" w:rsidRDefault="005B0160" w:rsidP="009970F8">
      <w:pPr>
        <w:ind w:left="737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inline distT="0" distB="0" distL="0" distR="0" wp14:anchorId="5485EBFA" wp14:editId="5D5E9E33">
            <wp:extent cx="5438775" cy="2588895"/>
            <wp:effectExtent l="0" t="0" r="9525" b="1905"/>
            <wp:docPr id="11" name="圖表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67"/>
        <w:tblW w:w="0" w:type="auto"/>
        <w:tblLook w:val="01E0" w:firstRow="1" w:lastRow="1" w:firstColumn="1" w:lastColumn="1" w:noHBand="0" w:noVBand="0"/>
      </w:tblPr>
      <w:tblGrid>
        <w:gridCol w:w="8789"/>
      </w:tblGrid>
      <w:tr w:rsidR="009970F8" w:rsidRPr="0044639D" w14:paraId="5BE07DCB" w14:textId="77777777" w:rsidTr="009970F8">
        <w:tc>
          <w:tcPr>
            <w:tcW w:w="8789" w:type="dxa"/>
            <w:shd w:val="clear" w:color="auto" w:fill="auto"/>
          </w:tcPr>
          <w:p w14:paraId="092497CE" w14:textId="1D8ABA4C" w:rsidR="009970F8" w:rsidRPr="007E09E8" w:rsidRDefault="009970F8" w:rsidP="00204A19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.</w:t>
            </w:r>
            <w:r w:rsidR="007B5C7A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D876BE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8C20F6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="0044639D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  <w:r w:rsidR="00D876BE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8C20F6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44639D">
              <w:rPr>
                <w:rFonts w:ascii="標楷體" w:eastAsia="標楷體" w:hAnsi="標楷體" w:hint="eastAsia"/>
                <w:sz w:val="32"/>
                <w:szCs w:val="32"/>
              </w:rPr>
              <w:t>年1-6月火災死亡人數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比較</w:t>
            </w:r>
          </w:p>
        </w:tc>
      </w:tr>
    </w:tbl>
    <w:p w14:paraId="4E46CB48" w14:textId="77777777" w:rsidR="007F6783" w:rsidRPr="00B060DE" w:rsidRDefault="004574A5" w:rsidP="009E6C1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參、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火災受傷人數</w:t>
      </w:r>
    </w:p>
    <w:p w14:paraId="0CF170A3" w14:textId="626C2603" w:rsidR="007F6783" w:rsidRDefault="00D876BE" w:rsidP="00D671D8">
      <w:pPr>
        <w:snapToGrid w:val="0"/>
        <w:ind w:left="6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7E60A7" w:rsidRPr="007E60A7">
        <w:rPr>
          <w:rFonts w:ascii="標楷體" w:eastAsia="標楷體" w:hAnsi="標楷體" w:hint="eastAsia"/>
          <w:sz w:val="32"/>
          <w:szCs w:val="32"/>
        </w:rPr>
        <w:t>年</w:t>
      </w:r>
      <w:r w:rsidR="0044639D">
        <w:rPr>
          <w:rFonts w:ascii="標楷體" w:eastAsia="標楷體" w:hAnsi="標楷體" w:hint="eastAsia"/>
          <w:sz w:val="32"/>
          <w:szCs w:val="32"/>
        </w:rPr>
        <w:t>1-6月</w:t>
      </w:r>
      <w:r w:rsidR="007E60A7" w:rsidRPr="007E60A7">
        <w:rPr>
          <w:rFonts w:ascii="標楷體" w:eastAsia="標楷體" w:hAnsi="標楷體" w:hint="eastAsia"/>
          <w:sz w:val="32"/>
          <w:szCs w:val="32"/>
        </w:rPr>
        <w:t>火災受傷人數為</w:t>
      </w:r>
      <w:r w:rsidR="008C20F6">
        <w:rPr>
          <w:rFonts w:ascii="標楷體" w:eastAsia="標楷體" w:hAnsi="標楷體" w:hint="eastAsia"/>
          <w:sz w:val="32"/>
          <w:szCs w:val="32"/>
        </w:rPr>
        <w:t>0</w:t>
      </w:r>
      <w:r w:rsidR="007E60A7" w:rsidRPr="007E60A7">
        <w:rPr>
          <w:rFonts w:ascii="標楷體" w:eastAsia="標楷體" w:hAnsi="標楷體" w:hint="eastAsia"/>
          <w:sz w:val="32"/>
          <w:szCs w:val="32"/>
        </w:rPr>
        <w:t>人與</w:t>
      </w:r>
      <w:r w:rsidR="00833CED"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2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年受傷人數</w:t>
      </w:r>
      <w:r w:rsidR="008C20F6">
        <w:rPr>
          <w:rFonts w:ascii="標楷體" w:eastAsia="標楷體" w:hAnsi="標楷體" w:hint="eastAsia"/>
          <w:sz w:val="32"/>
          <w:szCs w:val="32"/>
        </w:rPr>
        <w:t>2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人</w:t>
      </w:r>
      <w:r w:rsidR="005676C1">
        <w:rPr>
          <w:rFonts w:ascii="標楷體" w:eastAsia="標楷體" w:hAnsi="標楷體" w:hint="eastAsia"/>
          <w:sz w:val="32"/>
          <w:szCs w:val="32"/>
        </w:rPr>
        <w:t>比較</w:t>
      </w:r>
      <w:r w:rsidR="007F6783" w:rsidRPr="007E60A7">
        <w:rPr>
          <w:rFonts w:ascii="標楷體" w:eastAsia="標楷體" w:hAnsi="標楷體" w:hint="eastAsia"/>
          <w:sz w:val="32"/>
          <w:szCs w:val="32"/>
        </w:rPr>
        <w:t>，</w:t>
      </w:r>
      <w:r w:rsidR="0027363C">
        <w:rPr>
          <w:rFonts w:ascii="標楷體" w:eastAsia="標楷體" w:hAnsi="標楷體" w:hint="eastAsia"/>
          <w:sz w:val="32"/>
          <w:szCs w:val="32"/>
        </w:rPr>
        <w:t>受傷人數</w:t>
      </w:r>
      <w:r w:rsidR="008C20F6">
        <w:rPr>
          <w:rFonts w:ascii="標楷體" w:eastAsia="標楷體" w:hAnsi="標楷體" w:hint="eastAsia"/>
          <w:sz w:val="32"/>
          <w:szCs w:val="32"/>
        </w:rPr>
        <w:t>減少2</w:t>
      </w:r>
      <w:r>
        <w:rPr>
          <w:rFonts w:ascii="標楷體" w:eastAsia="標楷體" w:hAnsi="標楷體" w:hint="eastAsia"/>
          <w:sz w:val="32"/>
          <w:szCs w:val="32"/>
        </w:rPr>
        <w:t>人</w:t>
      </w:r>
      <w:r w:rsidR="00CC65B8">
        <w:rPr>
          <w:rFonts w:ascii="標楷體" w:eastAsia="標楷體" w:hAnsi="標楷體" w:hint="eastAsia"/>
          <w:sz w:val="32"/>
          <w:szCs w:val="32"/>
        </w:rPr>
        <w:t>（如圖</w:t>
      </w:r>
      <w:r w:rsidR="00DD1E9B">
        <w:rPr>
          <w:rFonts w:ascii="標楷體" w:eastAsia="標楷體" w:hAnsi="標楷體" w:hint="eastAsia"/>
          <w:sz w:val="32"/>
          <w:szCs w:val="32"/>
        </w:rPr>
        <w:t>3</w:t>
      </w:r>
      <w:r w:rsidR="00CC65B8">
        <w:rPr>
          <w:rFonts w:ascii="標楷體" w:eastAsia="標楷體" w:hAnsi="標楷體" w:hint="eastAsia"/>
          <w:sz w:val="32"/>
          <w:szCs w:val="32"/>
        </w:rPr>
        <w:t>）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。</w:t>
      </w:r>
    </w:p>
    <w:p w14:paraId="257ACAC6" w14:textId="4E01A4F7" w:rsidR="00CC65B8" w:rsidRPr="00B84DCC" w:rsidRDefault="008C20F6" w:rsidP="00AB4BEA">
      <w:pPr>
        <w:snapToGrid w:val="0"/>
        <w:ind w:left="680"/>
        <w:jc w:val="center"/>
      </w:pPr>
      <w:r>
        <w:rPr>
          <w:noProof/>
        </w:rPr>
        <w:drawing>
          <wp:inline distT="0" distB="0" distL="0" distR="0" wp14:anchorId="30227C83" wp14:editId="46381733">
            <wp:extent cx="6187249" cy="2731994"/>
            <wp:effectExtent l="0" t="0" r="4445" b="11430"/>
            <wp:docPr id="14" name="圖表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2C1D230" w14:textId="267F1660" w:rsidR="00CC65B8" w:rsidRPr="00F667D9" w:rsidRDefault="00CC65B8" w:rsidP="00AB4BEA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AB4BEA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0D6778">
        <w:rPr>
          <w:rFonts w:ascii="標楷體" w:eastAsia="標楷體" w:hAnsi="標楷體" w:hint="eastAsia"/>
          <w:sz w:val="32"/>
          <w:szCs w:val="32"/>
        </w:rPr>
        <w:t xml:space="preserve"> </w:t>
      </w:r>
      <w:r w:rsidR="00D876BE"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44639D">
        <w:rPr>
          <w:rFonts w:ascii="標楷體" w:eastAsia="標楷體" w:hAnsi="標楷體" w:hint="eastAsia"/>
          <w:sz w:val="32"/>
          <w:szCs w:val="32"/>
        </w:rPr>
        <w:t>與</w:t>
      </w:r>
      <w:r w:rsidR="00D876BE"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2</w:t>
      </w:r>
      <w:r w:rsidR="0044639D">
        <w:rPr>
          <w:rFonts w:ascii="標楷體" w:eastAsia="標楷體" w:hAnsi="標楷體" w:hint="eastAsia"/>
          <w:sz w:val="32"/>
          <w:szCs w:val="32"/>
        </w:rPr>
        <w:t>年1-6月</w:t>
      </w:r>
      <w:r w:rsidRPr="00F667D9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受傷</w:t>
      </w:r>
      <w:r w:rsidRPr="00F667D9">
        <w:rPr>
          <w:rFonts w:ascii="標楷體" w:eastAsia="標楷體" w:hAnsi="標楷體" w:hint="eastAsia"/>
          <w:sz w:val="32"/>
          <w:szCs w:val="32"/>
        </w:rPr>
        <w:t>人數分析圖</w:t>
      </w:r>
    </w:p>
    <w:p w14:paraId="10A9677D" w14:textId="77777777" w:rsidR="007F6783" w:rsidRPr="00B060DE" w:rsidRDefault="004574A5" w:rsidP="00EC3B1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肆、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財物損失</w:t>
      </w:r>
    </w:p>
    <w:p w14:paraId="4DF3D730" w14:textId="58C71A1A" w:rsidR="007F6783" w:rsidRPr="00D27262" w:rsidRDefault="00D876BE" w:rsidP="00EC3B17">
      <w:pPr>
        <w:ind w:left="62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年</w:t>
      </w:r>
      <w:r w:rsidR="0044639D">
        <w:rPr>
          <w:rFonts w:ascii="標楷體" w:eastAsia="標楷體" w:hAnsi="標楷體" w:hint="eastAsia"/>
          <w:sz w:val="32"/>
          <w:szCs w:val="32"/>
        </w:rPr>
        <w:t>1-6月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火災財物損失</w:t>
      </w:r>
      <w:r w:rsidR="008C20F6">
        <w:rPr>
          <w:rFonts w:ascii="標楷體" w:eastAsia="標楷體" w:hAnsi="標楷體" w:hint="eastAsia"/>
          <w:sz w:val="32"/>
          <w:szCs w:val="32"/>
        </w:rPr>
        <w:t>630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萬</w:t>
      </w:r>
      <w:r w:rsidR="008C20F6">
        <w:rPr>
          <w:rFonts w:ascii="標楷體" w:eastAsia="標楷體" w:hAnsi="標楷體" w:hint="eastAsia"/>
          <w:sz w:val="32"/>
          <w:szCs w:val="32"/>
        </w:rPr>
        <w:t>9千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元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，與</w:t>
      </w:r>
      <w:r w:rsidR="00833CED"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2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年</w:t>
      </w:r>
      <w:r w:rsidR="003E1FDB" w:rsidRPr="00D27262">
        <w:rPr>
          <w:rFonts w:ascii="標楷體" w:eastAsia="標楷體" w:hAnsi="標楷體" w:hint="eastAsia"/>
          <w:sz w:val="32"/>
          <w:szCs w:val="32"/>
        </w:rPr>
        <w:t>損失</w:t>
      </w:r>
      <w:r w:rsidR="008C20F6">
        <w:rPr>
          <w:rFonts w:ascii="標楷體" w:eastAsia="標楷體" w:hAnsi="標楷體" w:hint="eastAsia"/>
          <w:sz w:val="32"/>
          <w:szCs w:val="32"/>
        </w:rPr>
        <w:t>1044</w:t>
      </w:r>
      <w:r w:rsidR="000D6778" w:rsidRPr="00D27262">
        <w:rPr>
          <w:rFonts w:ascii="標楷體" w:eastAsia="標楷體" w:hAnsi="標楷體" w:hint="eastAsia"/>
          <w:sz w:val="32"/>
          <w:szCs w:val="32"/>
        </w:rPr>
        <w:t>元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比較，</w:t>
      </w:r>
      <w:r w:rsidR="008C20F6">
        <w:rPr>
          <w:rFonts w:ascii="標楷體" w:eastAsia="標楷體" w:hAnsi="標楷體" w:hint="eastAsia"/>
          <w:sz w:val="32"/>
          <w:szCs w:val="32"/>
        </w:rPr>
        <w:t>減少413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萬</w:t>
      </w:r>
      <w:r w:rsidR="008C20F6">
        <w:rPr>
          <w:rFonts w:ascii="標楷體" w:eastAsia="標楷體" w:hAnsi="標楷體" w:hint="eastAsia"/>
          <w:sz w:val="32"/>
          <w:szCs w:val="32"/>
        </w:rPr>
        <w:t>1</w:t>
      </w:r>
      <w:r w:rsidR="00204A19">
        <w:rPr>
          <w:rFonts w:ascii="標楷體" w:eastAsia="標楷體" w:hAnsi="標楷體" w:hint="eastAsia"/>
          <w:sz w:val="32"/>
          <w:szCs w:val="32"/>
        </w:rPr>
        <w:t>千</w:t>
      </w:r>
      <w:r w:rsidR="0044639D">
        <w:rPr>
          <w:rFonts w:ascii="標楷體" w:eastAsia="標楷體" w:hAnsi="標楷體" w:hint="eastAsia"/>
          <w:sz w:val="32"/>
          <w:szCs w:val="32"/>
        </w:rPr>
        <w:t>元</w:t>
      </w:r>
      <w:r w:rsidR="000E2589" w:rsidRPr="00D27262">
        <w:rPr>
          <w:rFonts w:ascii="標楷體" w:eastAsia="標楷體" w:hAnsi="標楷體" w:hint="eastAsia"/>
          <w:sz w:val="32"/>
          <w:szCs w:val="32"/>
        </w:rPr>
        <w:t>（如圖</w:t>
      </w:r>
      <w:r w:rsidR="00DD1E9B" w:rsidRPr="00D27262">
        <w:rPr>
          <w:rFonts w:ascii="標楷體" w:eastAsia="標楷體" w:hAnsi="標楷體" w:hint="eastAsia"/>
          <w:sz w:val="32"/>
          <w:szCs w:val="32"/>
        </w:rPr>
        <w:t>4</w:t>
      </w:r>
      <w:r w:rsidR="000E2589" w:rsidRPr="00D27262">
        <w:rPr>
          <w:rFonts w:ascii="標楷體" w:eastAsia="標楷體" w:hAnsi="標楷體" w:hint="eastAsia"/>
          <w:sz w:val="32"/>
          <w:szCs w:val="32"/>
        </w:rPr>
        <w:t>）</w:t>
      </w:r>
      <w:r w:rsidR="007F6783" w:rsidRPr="00D27262">
        <w:rPr>
          <w:rFonts w:ascii="標楷體" w:eastAsia="標楷體" w:hAnsi="標楷體" w:hint="eastAsia"/>
          <w:sz w:val="32"/>
          <w:szCs w:val="32"/>
        </w:rPr>
        <w:t>。</w:t>
      </w:r>
    </w:p>
    <w:tbl>
      <w:tblPr>
        <w:tblW w:w="9645" w:type="dxa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441"/>
        <w:gridCol w:w="85"/>
      </w:tblGrid>
      <w:tr w:rsidR="006C4805" w:rsidRPr="007E09E8" w14:paraId="0F9D530B" w14:textId="77777777" w:rsidTr="008C20F6">
        <w:trPr>
          <w:jc w:val="center"/>
        </w:trPr>
        <w:tc>
          <w:tcPr>
            <w:tcW w:w="9645" w:type="dxa"/>
            <w:gridSpan w:val="2"/>
            <w:shd w:val="clear" w:color="auto" w:fill="auto"/>
          </w:tcPr>
          <w:p w14:paraId="1E932FCB" w14:textId="1F401E3A" w:rsidR="006C4805" w:rsidRPr="007E09E8" w:rsidRDefault="008C20F6" w:rsidP="00C6164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9D45D6D" wp14:editId="3596FF9B">
                  <wp:extent cx="6645910" cy="3335655"/>
                  <wp:effectExtent l="0" t="0" r="2540" b="17145"/>
                  <wp:docPr id="1" name="圖表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105353" w:rsidRPr="007E09E8" w14:paraId="68553CBC" w14:textId="77777777" w:rsidTr="00CF6846">
        <w:tblPrEx>
          <w:tblCellMar>
            <w:left w:w="108" w:type="dxa"/>
            <w:right w:w="108" w:type="dxa"/>
          </w:tblCellMar>
        </w:tblPrEx>
        <w:trPr>
          <w:gridAfter w:val="1"/>
          <w:wAfter w:w="79" w:type="dxa"/>
          <w:jc w:val="center"/>
        </w:trPr>
        <w:tc>
          <w:tcPr>
            <w:tcW w:w="9566" w:type="dxa"/>
            <w:shd w:val="clear" w:color="auto" w:fill="auto"/>
          </w:tcPr>
          <w:p w14:paraId="21878DBC" w14:textId="4CCA0A22" w:rsidR="00105353" w:rsidRPr="007E09E8" w:rsidRDefault="00105353" w:rsidP="00204A1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  <w:r w:rsidR="000D6778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 xml:space="preserve">. </w:t>
            </w:r>
            <w:r w:rsidR="00D876BE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8C20F6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  <w:r w:rsidR="00D876BE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8C20F6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0D6778" w:rsidRPr="007E09E8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44639D">
              <w:rPr>
                <w:rFonts w:ascii="標楷體" w:eastAsia="標楷體" w:hAnsi="標楷體" w:hint="eastAsia"/>
                <w:sz w:val="32"/>
                <w:szCs w:val="32"/>
              </w:rPr>
              <w:t>1-6月</w:t>
            </w:r>
            <w:r w:rsidRPr="007E09E8">
              <w:rPr>
                <w:rFonts w:ascii="標楷體" w:eastAsia="標楷體" w:hAnsi="標楷體" w:hint="eastAsia"/>
                <w:sz w:val="32"/>
                <w:szCs w:val="32"/>
              </w:rPr>
              <w:t>火災財物損失比較</w:t>
            </w:r>
            <w:r w:rsidR="00AC159F" w:rsidRPr="007E09E8">
              <w:rPr>
                <w:rFonts w:ascii="標楷體" w:eastAsia="標楷體" w:hAnsi="標楷體" w:hint="eastAsia"/>
                <w:sz w:val="32"/>
                <w:szCs w:val="32"/>
              </w:rPr>
              <w:t>分析</w:t>
            </w:r>
            <w:r w:rsidR="00157D38" w:rsidRPr="007E09E8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</w:p>
        </w:tc>
      </w:tr>
    </w:tbl>
    <w:p w14:paraId="2907F787" w14:textId="77777777" w:rsidR="00B71F88" w:rsidRPr="009D7299" w:rsidRDefault="00B71F88" w:rsidP="00B71F88">
      <w:pPr>
        <w:ind w:leftChars="150" w:left="3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Pr="00B060DE">
        <w:rPr>
          <w:rFonts w:ascii="標楷體" w:eastAsia="標楷體" w:hAnsi="標楷體" w:hint="eastAsia"/>
          <w:sz w:val="32"/>
          <w:szCs w:val="32"/>
        </w:rPr>
        <w:t>、火災</w:t>
      </w:r>
      <w:r>
        <w:rPr>
          <w:rFonts w:ascii="標楷體" w:eastAsia="標楷體" w:hAnsi="標楷體" w:hint="eastAsia"/>
          <w:sz w:val="32"/>
          <w:szCs w:val="32"/>
        </w:rPr>
        <w:t>發生處所分析</w:t>
      </w:r>
    </w:p>
    <w:p w14:paraId="31AFB9DB" w14:textId="603BD8D8" w:rsidR="00B71F88" w:rsidRDefault="00716149" w:rsidP="00B71F88">
      <w:pPr>
        <w:ind w:leftChars="425" w:left="10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DB4A7F">
        <w:rPr>
          <w:rFonts w:ascii="標楷體" w:eastAsia="標楷體" w:hAnsi="標楷體" w:hint="eastAsia"/>
          <w:sz w:val="32"/>
          <w:szCs w:val="32"/>
        </w:rPr>
        <w:t>與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8C20F6">
        <w:rPr>
          <w:rFonts w:ascii="標楷體" w:eastAsia="標楷體" w:hAnsi="標楷體" w:hint="eastAsia"/>
          <w:sz w:val="32"/>
          <w:szCs w:val="32"/>
        </w:rPr>
        <w:t>12</w:t>
      </w:r>
      <w:r w:rsidR="00DB4A7F">
        <w:rPr>
          <w:rFonts w:ascii="標楷體" w:eastAsia="標楷體" w:hAnsi="標楷體" w:hint="eastAsia"/>
          <w:sz w:val="32"/>
          <w:szCs w:val="32"/>
        </w:rPr>
        <w:t>年</w:t>
      </w:r>
      <w:r w:rsidR="0044639D">
        <w:rPr>
          <w:rFonts w:ascii="標楷體" w:eastAsia="標楷體" w:hAnsi="標楷體" w:hint="eastAsia"/>
          <w:sz w:val="32"/>
          <w:szCs w:val="32"/>
        </w:rPr>
        <w:t>1-6月</w:t>
      </w:r>
      <w:r w:rsidR="00E84A43">
        <w:rPr>
          <w:rFonts w:ascii="標楷體" w:eastAsia="標楷體" w:hAnsi="標楷體" w:hint="eastAsia"/>
          <w:sz w:val="32"/>
          <w:szCs w:val="32"/>
        </w:rPr>
        <w:t>火災發生處所分類比較，其中</w:t>
      </w:r>
      <w:r>
        <w:rPr>
          <w:rFonts w:ascii="標楷體" w:eastAsia="標楷體" w:hAnsi="標楷體" w:hint="eastAsia"/>
          <w:sz w:val="32"/>
          <w:szCs w:val="32"/>
        </w:rPr>
        <w:t>空地</w:t>
      </w:r>
      <w:r w:rsidR="008C20F6">
        <w:rPr>
          <w:rFonts w:ascii="標楷體" w:eastAsia="標楷體" w:hAnsi="標楷體" w:hint="eastAsia"/>
          <w:sz w:val="32"/>
          <w:szCs w:val="32"/>
        </w:rPr>
        <w:t>減少幅度39件減少幅度最多</w:t>
      </w:r>
      <w:r w:rsidR="001653B3">
        <w:rPr>
          <w:rFonts w:ascii="標楷體" w:eastAsia="標楷體" w:hAnsi="標楷體" w:hint="eastAsia"/>
          <w:sz w:val="32"/>
          <w:szCs w:val="32"/>
        </w:rPr>
        <w:t>，</w:t>
      </w:r>
      <w:r w:rsidR="006B7D53">
        <w:rPr>
          <w:rFonts w:ascii="標楷體" w:eastAsia="標楷體" w:hAnsi="標楷體" w:hint="eastAsia"/>
          <w:sz w:val="32"/>
          <w:szCs w:val="32"/>
        </w:rPr>
        <w:t>主因係火災件數</w:t>
      </w:r>
      <w:r w:rsidR="008C20F6">
        <w:rPr>
          <w:rFonts w:ascii="標楷體" w:eastAsia="標楷體" w:hAnsi="標楷體" w:hint="eastAsia"/>
          <w:sz w:val="32"/>
          <w:szCs w:val="32"/>
        </w:rPr>
        <w:t>減少</w:t>
      </w:r>
      <w:r w:rsidR="00B71F88">
        <w:rPr>
          <w:rFonts w:ascii="標楷體" w:eastAsia="標楷體" w:hAnsi="標楷體" w:hint="eastAsia"/>
          <w:sz w:val="32"/>
          <w:szCs w:val="32"/>
        </w:rPr>
        <w:t>（如圖</w:t>
      </w:r>
      <w:r w:rsidR="000942DC">
        <w:rPr>
          <w:rFonts w:ascii="標楷體" w:eastAsia="標楷體" w:hAnsi="標楷體" w:hint="eastAsia"/>
          <w:sz w:val="32"/>
          <w:szCs w:val="32"/>
        </w:rPr>
        <w:t>5</w:t>
      </w:r>
      <w:r w:rsidR="00B71F88">
        <w:rPr>
          <w:rFonts w:ascii="標楷體" w:eastAsia="標楷體" w:hAnsi="標楷體" w:hint="eastAsia"/>
          <w:sz w:val="32"/>
          <w:szCs w:val="32"/>
        </w:rPr>
        <w:t>）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。</w:t>
      </w:r>
    </w:p>
    <w:p w14:paraId="3D79C8CC" w14:textId="78E589AF" w:rsidR="00B71F88" w:rsidRPr="00586B08" w:rsidRDefault="008C20F6" w:rsidP="00363403">
      <w:pPr>
        <w:snapToGrid w:val="0"/>
        <w:ind w:leftChars="425" w:left="1020"/>
        <w:rPr>
          <w:szCs w:val="32"/>
        </w:rPr>
      </w:pPr>
      <w:r>
        <w:rPr>
          <w:noProof/>
        </w:rPr>
        <w:drawing>
          <wp:inline distT="0" distB="0" distL="0" distR="0" wp14:anchorId="18E0023A" wp14:editId="581DA29F">
            <wp:extent cx="5524500" cy="2971800"/>
            <wp:effectExtent l="0" t="0" r="0" b="0"/>
            <wp:docPr id="15" name="圖表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4190378" w14:textId="5FE23AA6" w:rsidR="00976D11" w:rsidRPr="00976D11" w:rsidRDefault="00B71F88" w:rsidP="00956BA0">
      <w:pPr>
        <w:snapToGrid w:val="0"/>
        <w:ind w:leftChars="425" w:left="102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0942DC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976D11" w:rsidRPr="00976D11">
        <w:rPr>
          <w:rFonts w:asciiTheme="minorHAnsi" w:eastAsiaTheme="minorEastAsia" w:hAnsi="新細明體" w:cstheme="minorBidi"/>
          <w:b/>
          <w:bCs/>
          <w:color w:val="000000"/>
          <w:kern w:val="24"/>
          <w:sz w:val="36"/>
          <w:szCs w:val="36"/>
        </w:rPr>
        <w:t xml:space="preserve"> </w:t>
      </w:r>
      <w:r w:rsidR="00E84A43">
        <w:rPr>
          <w:rFonts w:ascii="標楷體" w:eastAsia="標楷體" w:hAnsi="標楷體"/>
          <w:b/>
          <w:bCs/>
          <w:sz w:val="32"/>
          <w:szCs w:val="32"/>
        </w:rPr>
        <w:t>1</w:t>
      </w:r>
      <w:r w:rsidR="006B7D5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5B0160">
        <w:rPr>
          <w:rFonts w:ascii="標楷體" w:eastAsia="標楷體" w:hAnsi="標楷體" w:hint="eastAsia"/>
          <w:b/>
          <w:bCs/>
          <w:sz w:val="32"/>
          <w:szCs w:val="32"/>
        </w:rPr>
        <w:t>3</w:t>
      </w:r>
      <w:r w:rsidR="00976D11" w:rsidRPr="00976D11">
        <w:rPr>
          <w:rFonts w:ascii="標楷體" w:eastAsia="標楷體" w:hAnsi="標楷體"/>
          <w:b/>
          <w:bCs/>
          <w:sz w:val="32"/>
          <w:szCs w:val="32"/>
        </w:rPr>
        <w:t>與</w:t>
      </w:r>
      <w:r w:rsidR="00E84A43">
        <w:rPr>
          <w:rFonts w:ascii="標楷體" w:eastAsia="標楷體" w:hAnsi="標楷體"/>
          <w:b/>
          <w:bCs/>
          <w:sz w:val="32"/>
          <w:szCs w:val="32"/>
        </w:rPr>
        <w:t>1</w:t>
      </w:r>
      <w:r w:rsidR="006B7D5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5B0160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="00976D11" w:rsidRPr="00976D11">
        <w:rPr>
          <w:rFonts w:ascii="標楷體" w:eastAsia="標楷體" w:hAnsi="標楷體"/>
          <w:b/>
          <w:bCs/>
          <w:sz w:val="32"/>
          <w:szCs w:val="32"/>
        </w:rPr>
        <w:t>年</w:t>
      </w:r>
      <w:r w:rsidR="007E1E05">
        <w:rPr>
          <w:rFonts w:ascii="標楷體" w:eastAsia="標楷體" w:hAnsi="標楷體" w:hint="eastAsia"/>
          <w:b/>
          <w:bCs/>
          <w:sz w:val="32"/>
          <w:szCs w:val="32"/>
        </w:rPr>
        <w:t>1-6月</w:t>
      </w:r>
      <w:r w:rsidR="00976D11" w:rsidRPr="00976D11">
        <w:rPr>
          <w:rFonts w:ascii="標楷體" w:eastAsia="標楷體" w:hAnsi="標楷體"/>
          <w:b/>
          <w:bCs/>
          <w:sz w:val="32"/>
          <w:szCs w:val="32"/>
        </w:rPr>
        <w:t>起火處比較分析表</w:t>
      </w:r>
    </w:p>
    <w:p w14:paraId="4EA6BF66" w14:textId="77777777" w:rsidR="00B71F88" w:rsidRPr="00B060DE" w:rsidRDefault="00B71F88" w:rsidP="00B71F88">
      <w:pPr>
        <w:ind w:leftChars="150" w:left="3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陸</w:t>
      </w:r>
      <w:r w:rsidRPr="00B060DE">
        <w:rPr>
          <w:rFonts w:ascii="標楷體" w:eastAsia="標楷體" w:hAnsi="標楷體" w:hint="eastAsia"/>
          <w:sz w:val="32"/>
          <w:szCs w:val="32"/>
        </w:rPr>
        <w:t>、火災發生時段</w:t>
      </w:r>
      <w:r>
        <w:rPr>
          <w:rFonts w:ascii="標楷體" w:eastAsia="標楷體" w:hAnsi="標楷體" w:hint="eastAsia"/>
          <w:sz w:val="32"/>
          <w:szCs w:val="32"/>
        </w:rPr>
        <w:t>分析</w:t>
      </w:r>
    </w:p>
    <w:p w14:paraId="6E099DB8" w14:textId="5885835C" w:rsidR="00B71F88" w:rsidRDefault="00CA0D68" w:rsidP="008969CE">
      <w:pPr>
        <w:ind w:leftChars="400" w:left="9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年</w:t>
      </w:r>
      <w:r w:rsidR="001653B3">
        <w:rPr>
          <w:rFonts w:ascii="標楷體" w:eastAsia="標楷體" w:hAnsi="標楷體" w:hint="eastAsia"/>
          <w:sz w:val="32"/>
          <w:szCs w:val="32"/>
        </w:rPr>
        <w:t>1-6月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火災發生時段以</w:t>
      </w:r>
      <w:r>
        <w:rPr>
          <w:rFonts w:ascii="標楷體" w:eastAsia="標楷體" w:hAnsi="標楷體" w:hint="eastAsia"/>
          <w:sz w:val="32"/>
          <w:szCs w:val="32"/>
        </w:rPr>
        <w:t>12</w:t>
      </w:r>
      <w:r w:rsidR="001C109E">
        <w:rPr>
          <w:rFonts w:ascii="標楷體" w:eastAsia="標楷體" w:hAnsi="標楷體" w:hint="eastAsia"/>
          <w:sz w:val="32"/>
          <w:szCs w:val="32"/>
        </w:rPr>
        <w:t>時到</w:t>
      </w:r>
      <w:r>
        <w:rPr>
          <w:rFonts w:ascii="標楷體" w:eastAsia="標楷體" w:hAnsi="標楷體" w:hint="eastAsia"/>
          <w:sz w:val="32"/>
          <w:szCs w:val="32"/>
        </w:rPr>
        <w:t>15</w:t>
      </w:r>
      <w:r w:rsidR="001C109E">
        <w:rPr>
          <w:rFonts w:ascii="標楷體" w:eastAsia="標楷體" w:hAnsi="標楷體" w:hint="eastAsia"/>
          <w:sz w:val="32"/>
          <w:szCs w:val="32"/>
        </w:rPr>
        <w:t>時</w:t>
      </w:r>
      <w:r w:rsidR="0008127C">
        <w:rPr>
          <w:rFonts w:ascii="標楷體" w:eastAsia="標楷體" w:hAnsi="標楷體" w:hint="eastAsia"/>
          <w:sz w:val="32"/>
          <w:szCs w:val="32"/>
        </w:rPr>
        <w:t>發生率</w:t>
      </w:r>
      <w:r w:rsidR="00A165AB">
        <w:rPr>
          <w:rFonts w:ascii="標楷體" w:eastAsia="標楷體" w:hAnsi="標楷體" w:hint="eastAsia"/>
          <w:sz w:val="32"/>
          <w:szCs w:val="32"/>
        </w:rPr>
        <w:t>最高，</w:t>
      </w:r>
      <w:r w:rsidR="00AD2BA7">
        <w:rPr>
          <w:rFonts w:ascii="標楷體" w:eastAsia="標楷體" w:hAnsi="標楷體" w:hint="eastAsia"/>
          <w:sz w:val="32"/>
          <w:szCs w:val="32"/>
        </w:rPr>
        <w:t>占</w:t>
      </w:r>
      <w:r w:rsidR="008C20F6">
        <w:rPr>
          <w:rFonts w:ascii="標楷體" w:eastAsia="標楷體" w:hAnsi="標楷體" w:hint="eastAsia"/>
          <w:sz w:val="32"/>
          <w:szCs w:val="32"/>
        </w:rPr>
        <w:t>26.9</w:t>
      </w:r>
      <w:r w:rsidR="00B71F88" w:rsidRPr="00AD2BA7">
        <w:rPr>
          <w:rFonts w:ascii="標楷體" w:eastAsia="標楷體" w:hAnsi="標楷體" w:hint="eastAsia"/>
          <w:sz w:val="32"/>
          <w:szCs w:val="32"/>
        </w:rPr>
        <w:t>%；</w:t>
      </w:r>
      <w:r w:rsidR="00A165AB">
        <w:rPr>
          <w:rFonts w:ascii="標楷體" w:eastAsia="標楷體" w:hAnsi="標楷體" w:hint="eastAsia"/>
          <w:sz w:val="32"/>
          <w:szCs w:val="32"/>
        </w:rPr>
        <w:t xml:space="preserve"> </w:t>
      </w:r>
      <w:r w:rsidR="001C109E">
        <w:rPr>
          <w:rFonts w:ascii="標楷體" w:eastAsia="標楷體" w:hAnsi="標楷體" w:hint="eastAsia"/>
          <w:sz w:val="32"/>
          <w:szCs w:val="32"/>
        </w:rPr>
        <w:t>0</w:t>
      </w:r>
      <w:r w:rsidR="00E84A43">
        <w:rPr>
          <w:rFonts w:ascii="標楷體" w:eastAsia="標楷體" w:hAnsi="標楷體" w:hint="eastAsia"/>
          <w:sz w:val="32"/>
          <w:szCs w:val="32"/>
        </w:rPr>
        <w:t>3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時至</w:t>
      </w:r>
      <w:r w:rsidR="00E84A43">
        <w:rPr>
          <w:rFonts w:ascii="標楷體" w:eastAsia="標楷體" w:hAnsi="標楷體" w:hint="eastAsia"/>
          <w:sz w:val="32"/>
          <w:szCs w:val="32"/>
        </w:rPr>
        <w:t>06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時</w:t>
      </w:r>
      <w:r w:rsidR="00E84A43">
        <w:rPr>
          <w:rFonts w:ascii="標楷體" w:eastAsia="標楷體" w:hAnsi="標楷體" w:hint="eastAsia"/>
          <w:sz w:val="32"/>
          <w:szCs w:val="32"/>
        </w:rPr>
        <w:t>則為災發生率越</w:t>
      </w:r>
      <w:r w:rsidR="007D02AF">
        <w:rPr>
          <w:rFonts w:ascii="標楷體" w:eastAsia="標楷體" w:hAnsi="標楷體" w:hint="eastAsia"/>
          <w:sz w:val="32"/>
          <w:szCs w:val="32"/>
        </w:rPr>
        <w:t>4.7</w:t>
      </w:r>
      <w:r w:rsidR="00F617E2">
        <w:rPr>
          <w:rFonts w:ascii="標楷體" w:eastAsia="標楷體" w:hAnsi="標楷體" w:hint="eastAsia"/>
          <w:sz w:val="32"/>
          <w:szCs w:val="32"/>
        </w:rPr>
        <w:t>%，為發生率最低時段</w:t>
      </w:r>
      <w:r w:rsidR="00B71F88">
        <w:rPr>
          <w:rFonts w:ascii="標楷體" w:eastAsia="標楷體" w:hAnsi="標楷體" w:hint="eastAsia"/>
          <w:sz w:val="32"/>
          <w:szCs w:val="32"/>
        </w:rPr>
        <w:t>（如圖</w:t>
      </w:r>
      <w:r w:rsidR="000942DC">
        <w:rPr>
          <w:rFonts w:ascii="標楷體" w:eastAsia="標楷體" w:hAnsi="標楷體" w:hint="eastAsia"/>
          <w:sz w:val="32"/>
          <w:szCs w:val="32"/>
        </w:rPr>
        <w:t>6</w:t>
      </w:r>
      <w:r w:rsidR="00B71F88">
        <w:rPr>
          <w:rFonts w:ascii="標楷體" w:eastAsia="標楷體" w:hAnsi="標楷體" w:hint="eastAsia"/>
          <w:sz w:val="32"/>
          <w:szCs w:val="32"/>
        </w:rPr>
        <w:t>）</w:t>
      </w:r>
      <w:r w:rsidR="00B71F88" w:rsidRPr="00B060DE">
        <w:rPr>
          <w:rFonts w:ascii="標楷體" w:eastAsia="標楷體" w:hAnsi="標楷體" w:hint="eastAsia"/>
          <w:sz w:val="32"/>
          <w:szCs w:val="32"/>
        </w:rPr>
        <w:t>。</w:t>
      </w:r>
    </w:p>
    <w:tbl>
      <w:tblPr>
        <w:tblW w:w="0" w:type="auto"/>
        <w:tblInd w:w="-80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75"/>
      </w:tblGrid>
      <w:tr w:rsidR="00B71F88" w:rsidRPr="007E09E8" w14:paraId="1D7B47E8" w14:textId="77777777" w:rsidTr="008C20F6">
        <w:tc>
          <w:tcPr>
            <w:tcW w:w="9774" w:type="dxa"/>
            <w:shd w:val="clear" w:color="auto" w:fill="auto"/>
          </w:tcPr>
          <w:p w14:paraId="01F48ABE" w14:textId="57C6D204" w:rsidR="00B71F88" w:rsidRPr="007E09E8" w:rsidRDefault="008C20F6" w:rsidP="00732335">
            <w:pPr>
              <w:snapToGrid w:val="0"/>
              <w:ind w:leftChars="387" w:left="92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173B667" wp14:editId="4F2943D1">
                  <wp:extent cx="5762224" cy="2125598"/>
                  <wp:effectExtent l="0" t="0" r="10160" b="8255"/>
                  <wp:docPr id="16" name="圖表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14:paraId="1D82618F" w14:textId="06E52698" w:rsidR="00B71F88" w:rsidRDefault="00B71F88" w:rsidP="00AC3D7E">
      <w:pPr>
        <w:snapToGrid w:val="0"/>
        <w:ind w:leftChars="425" w:left="102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0942DC">
        <w:rPr>
          <w:rFonts w:ascii="標楷體" w:eastAsia="標楷體" w:hAnsi="標楷體" w:hint="eastAsia"/>
          <w:sz w:val="32"/>
          <w:szCs w:val="32"/>
        </w:rPr>
        <w:t>6</w:t>
      </w:r>
      <w:r w:rsidR="00CA0D68">
        <w:rPr>
          <w:rFonts w:ascii="標楷體" w:eastAsia="標楷體" w:hAnsi="標楷體" w:hint="eastAsia"/>
          <w:sz w:val="32"/>
          <w:szCs w:val="32"/>
        </w:rPr>
        <w:t>.11</w:t>
      </w:r>
      <w:r w:rsidR="008C20F6">
        <w:rPr>
          <w:rFonts w:ascii="標楷體" w:eastAsia="標楷體" w:hAnsi="標楷體" w:hint="eastAsia"/>
          <w:sz w:val="32"/>
          <w:szCs w:val="32"/>
        </w:rPr>
        <w:t>3</w:t>
      </w:r>
      <w:r w:rsidR="00A165AB">
        <w:rPr>
          <w:rFonts w:ascii="標楷體" w:eastAsia="標楷體" w:hAnsi="標楷體" w:hint="eastAsia"/>
          <w:sz w:val="32"/>
          <w:szCs w:val="32"/>
        </w:rPr>
        <w:t>年</w:t>
      </w:r>
      <w:r w:rsidR="001653B3">
        <w:rPr>
          <w:rFonts w:ascii="標楷體" w:eastAsia="標楷體" w:hAnsi="標楷體" w:hint="eastAsia"/>
          <w:sz w:val="32"/>
          <w:szCs w:val="32"/>
        </w:rPr>
        <w:t>1-6月</w:t>
      </w:r>
      <w:r w:rsidRPr="00FF3567">
        <w:rPr>
          <w:rFonts w:ascii="標楷體" w:eastAsia="標楷體" w:hAnsi="標楷體" w:hint="eastAsia"/>
          <w:sz w:val="32"/>
          <w:szCs w:val="32"/>
        </w:rPr>
        <w:t>火災發生時段比較分析</w:t>
      </w:r>
    </w:p>
    <w:p w14:paraId="2DE56000" w14:textId="77777777" w:rsidR="00B71F88" w:rsidRDefault="00B71F88" w:rsidP="00B71F88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柒、火災發生地點分</w:t>
      </w:r>
      <w:r w:rsidR="006E09DD">
        <w:rPr>
          <w:rFonts w:ascii="標楷體" w:eastAsia="標楷體" w:hAnsi="標楷體" w:hint="eastAsia"/>
          <w:sz w:val="32"/>
          <w:szCs w:val="32"/>
        </w:rPr>
        <w:t>析</w:t>
      </w:r>
    </w:p>
    <w:p w14:paraId="53A0AA8E" w14:textId="1ACC7DA0" w:rsidR="00B71F88" w:rsidRDefault="00683C96" w:rsidP="008F13C3">
      <w:pPr>
        <w:ind w:leftChars="200" w:left="480" w:firstLineChars="200" w:firstLine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火災發生地點以臺</w:t>
      </w:r>
      <w:r w:rsidR="00B71F88">
        <w:rPr>
          <w:rFonts w:ascii="標楷體" w:eastAsia="標楷體" w:hAnsi="標楷體" w:hint="eastAsia"/>
          <w:sz w:val="32"/>
          <w:szCs w:val="32"/>
        </w:rPr>
        <w:t>東市區為最多</w:t>
      </w:r>
      <w:r w:rsidR="007D02AF">
        <w:rPr>
          <w:rFonts w:ascii="標楷體" w:eastAsia="標楷體" w:hAnsi="標楷體" w:hint="eastAsia"/>
          <w:sz w:val="32"/>
          <w:szCs w:val="32"/>
        </w:rPr>
        <w:t>48</w:t>
      </w:r>
      <w:r w:rsidR="00B71F88">
        <w:rPr>
          <w:rFonts w:ascii="標楷體" w:eastAsia="標楷體" w:hAnsi="標楷體" w:hint="eastAsia"/>
          <w:sz w:val="32"/>
          <w:szCs w:val="32"/>
        </w:rPr>
        <w:t>次為最多，</w:t>
      </w:r>
      <w:r w:rsidR="00AD2BA7">
        <w:rPr>
          <w:rFonts w:ascii="標楷體" w:eastAsia="標楷體" w:hAnsi="標楷體" w:hint="eastAsia"/>
          <w:sz w:val="32"/>
          <w:szCs w:val="32"/>
        </w:rPr>
        <w:t>占</w:t>
      </w:r>
      <w:r w:rsidR="007D02AF">
        <w:rPr>
          <w:rFonts w:ascii="標楷體" w:eastAsia="標楷體" w:hAnsi="標楷體" w:hint="eastAsia"/>
          <w:sz w:val="32"/>
          <w:szCs w:val="32"/>
        </w:rPr>
        <w:t>38</w:t>
      </w:r>
      <w:r w:rsidR="00B71F88">
        <w:rPr>
          <w:rFonts w:ascii="標楷體" w:eastAsia="標楷體" w:hAnsi="標楷體" w:hint="eastAsia"/>
          <w:sz w:val="32"/>
          <w:szCs w:val="32"/>
        </w:rPr>
        <w:t>%（如圖</w:t>
      </w:r>
      <w:r w:rsidR="000942DC">
        <w:rPr>
          <w:rFonts w:ascii="標楷體" w:eastAsia="標楷體" w:hAnsi="標楷體" w:hint="eastAsia"/>
          <w:sz w:val="32"/>
          <w:szCs w:val="32"/>
        </w:rPr>
        <w:t>7</w:t>
      </w:r>
      <w:r w:rsidR="00B71F88">
        <w:rPr>
          <w:rFonts w:ascii="標楷體" w:eastAsia="標楷體" w:hAnsi="標楷體" w:hint="eastAsia"/>
          <w:sz w:val="32"/>
          <w:szCs w:val="32"/>
        </w:rPr>
        <w:t>），顯示市區發生火災之比例</w:t>
      </w:r>
      <w:r w:rsidR="00AB23D9">
        <w:rPr>
          <w:rFonts w:ascii="標楷體" w:eastAsia="標楷體" w:hAnsi="標楷體" w:hint="eastAsia"/>
          <w:sz w:val="32"/>
          <w:szCs w:val="32"/>
        </w:rPr>
        <w:t>最</w:t>
      </w:r>
      <w:r w:rsidR="00B71F88">
        <w:rPr>
          <w:rFonts w:ascii="標楷體" w:eastAsia="標楷體" w:hAnsi="標楷體" w:hint="eastAsia"/>
          <w:sz w:val="32"/>
          <w:szCs w:val="32"/>
        </w:rPr>
        <w:t>高</w:t>
      </w:r>
      <w:r w:rsidR="00AB23D9">
        <w:rPr>
          <w:rFonts w:ascii="標楷體" w:eastAsia="標楷體" w:hAnsi="標楷體" w:hint="eastAsia"/>
          <w:sz w:val="32"/>
          <w:szCs w:val="32"/>
        </w:rPr>
        <w:t>，研判因市區人口稠密度較其他鄉鎮高許多有相當關係</w:t>
      </w:r>
      <w:r w:rsidR="00B71F88">
        <w:rPr>
          <w:rFonts w:ascii="標楷體" w:eastAsia="標楷體" w:hAnsi="標楷體" w:hint="eastAsia"/>
          <w:sz w:val="32"/>
          <w:szCs w:val="32"/>
        </w:rPr>
        <w:t>。</w:t>
      </w:r>
    </w:p>
    <w:p w14:paraId="55BBD929" w14:textId="4E55C850" w:rsidR="00B71F88" w:rsidRDefault="007D02AF" w:rsidP="00B71F88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BF2844C" wp14:editId="3D7627ED">
            <wp:extent cx="6645910" cy="4538980"/>
            <wp:effectExtent l="0" t="0" r="2540" b="13970"/>
            <wp:docPr id="19" name="圖表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7D62CF">
        <w:rPr>
          <w:noProof/>
        </w:rPr>
        <w:t xml:space="preserve"> </w:t>
      </w:r>
    </w:p>
    <w:p w14:paraId="2286CFFD" w14:textId="322A84E6" w:rsidR="00B71F88" w:rsidRDefault="00B71F88" w:rsidP="00B71F88">
      <w:pPr>
        <w:jc w:val="center"/>
        <w:rPr>
          <w:rFonts w:ascii="標楷體" w:eastAsia="標楷體" w:hAnsi="標楷體"/>
          <w:noProof/>
          <w:sz w:val="32"/>
          <w:szCs w:val="32"/>
        </w:rPr>
      </w:pPr>
      <w:r w:rsidRPr="00A42103">
        <w:rPr>
          <w:rFonts w:ascii="標楷體" w:eastAsia="標楷體" w:hAnsi="標楷體" w:hint="eastAsia"/>
          <w:noProof/>
          <w:sz w:val="32"/>
          <w:szCs w:val="32"/>
        </w:rPr>
        <w:t>圖</w:t>
      </w:r>
      <w:r w:rsidR="000942DC">
        <w:rPr>
          <w:rFonts w:ascii="標楷體" w:eastAsia="標楷體" w:hAnsi="標楷體" w:hint="eastAsia"/>
          <w:noProof/>
          <w:sz w:val="32"/>
          <w:szCs w:val="32"/>
        </w:rPr>
        <w:t>7</w:t>
      </w:r>
      <w:r w:rsidR="009A6CB4">
        <w:rPr>
          <w:rFonts w:ascii="標楷體" w:eastAsia="標楷體" w:hAnsi="標楷體" w:hint="eastAsia"/>
          <w:noProof/>
          <w:sz w:val="32"/>
          <w:szCs w:val="32"/>
        </w:rPr>
        <w:t>.11</w:t>
      </w:r>
      <w:r w:rsidR="007D02AF">
        <w:rPr>
          <w:rFonts w:ascii="標楷體" w:eastAsia="標楷體" w:hAnsi="標楷體" w:hint="eastAsia"/>
          <w:noProof/>
          <w:sz w:val="32"/>
          <w:szCs w:val="32"/>
        </w:rPr>
        <w:t>3</w:t>
      </w:r>
      <w:r w:rsidRPr="00A42103">
        <w:rPr>
          <w:rFonts w:ascii="標楷體" w:eastAsia="標楷體" w:hAnsi="標楷體" w:hint="eastAsia"/>
          <w:noProof/>
          <w:sz w:val="32"/>
          <w:szCs w:val="32"/>
        </w:rPr>
        <w:t>年</w:t>
      </w:r>
      <w:r w:rsidR="00C730F5">
        <w:rPr>
          <w:rFonts w:ascii="標楷體" w:eastAsia="標楷體" w:hAnsi="標楷體" w:hint="eastAsia"/>
          <w:noProof/>
          <w:sz w:val="32"/>
          <w:szCs w:val="32"/>
        </w:rPr>
        <w:t>1-6月</w:t>
      </w:r>
      <w:r w:rsidRPr="00A42103">
        <w:rPr>
          <w:rFonts w:ascii="標楷體" w:eastAsia="標楷體" w:hAnsi="標楷體" w:hint="eastAsia"/>
          <w:noProof/>
          <w:sz w:val="32"/>
          <w:szCs w:val="32"/>
        </w:rPr>
        <w:t>火災發生地點分析圖</w:t>
      </w:r>
    </w:p>
    <w:p w14:paraId="28E5EB70" w14:textId="77777777" w:rsidR="00C67B0E" w:rsidRDefault="00C67B0E" w:rsidP="00C67B0E">
      <w:pPr>
        <w:snapToGrid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捌、火災起火處所分析</w:t>
      </w:r>
    </w:p>
    <w:p w14:paraId="1785E8F4" w14:textId="37AECC2A" w:rsidR="00C67B0E" w:rsidRDefault="00C67B0E" w:rsidP="008F13C3">
      <w:pPr>
        <w:ind w:leftChars="200" w:left="480" w:firstLineChars="200" w:firstLine="640"/>
        <w:rPr>
          <w:rFonts w:ascii="標楷體" w:eastAsia="標楷體" w:hAnsi="標楷體"/>
          <w:sz w:val="32"/>
          <w:szCs w:val="32"/>
        </w:rPr>
      </w:pPr>
      <w:r w:rsidRPr="00AD2BA7">
        <w:rPr>
          <w:rFonts w:ascii="標楷體" w:eastAsia="標楷體" w:hAnsi="標楷體" w:hint="eastAsia"/>
          <w:sz w:val="32"/>
          <w:szCs w:val="32"/>
        </w:rPr>
        <w:t>臺東縣</w:t>
      </w:r>
      <w:r w:rsidR="00174C96"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Pr="00AD2BA7">
        <w:rPr>
          <w:rFonts w:ascii="標楷體" w:eastAsia="標楷體" w:hAnsi="標楷體" w:hint="eastAsia"/>
          <w:sz w:val="32"/>
          <w:szCs w:val="32"/>
        </w:rPr>
        <w:t>年</w:t>
      </w:r>
      <w:r w:rsidR="00C730F5">
        <w:rPr>
          <w:rFonts w:ascii="標楷體" w:eastAsia="標楷體" w:hAnsi="標楷體" w:hint="eastAsia"/>
          <w:sz w:val="32"/>
          <w:szCs w:val="32"/>
        </w:rPr>
        <w:t>1-6月</w:t>
      </w:r>
      <w:r w:rsidRPr="00AD2BA7">
        <w:rPr>
          <w:rFonts w:ascii="標楷體" w:eastAsia="標楷體" w:hAnsi="標楷體" w:hint="eastAsia"/>
          <w:sz w:val="32"/>
          <w:szCs w:val="32"/>
        </w:rPr>
        <w:t>發生之</w:t>
      </w:r>
      <w:r w:rsidR="007D02AF">
        <w:rPr>
          <w:rFonts w:ascii="標楷體" w:eastAsia="標楷體" w:hAnsi="標楷體" w:hint="eastAsia"/>
          <w:sz w:val="32"/>
          <w:szCs w:val="32"/>
        </w:rPr>
        <w:t>126</w:t>
      </w:r>
      <w:r w:rsidRPr="00AD2BA7">
        <w:rPr>
          <w:rFonts w:ascii="標楷體" w:eastAsia="標楷體" w:hAnsi="標楷體" w:hint="eastAsia"/>
          <w:sz w:val="32"/>
          <w:szCs w:val="32"/>
        </w:rPr>
        <w:t>件火災，以</w:t>
      </w:r>
      <w:r w:rsidR="009C31B1">
        <w:rPr>
          <w:rFonts w:ascii="標楷體" w:eastAsia="標楷體" w:hAnsi="標楷體" w:hint="eastAsia"/>
          <w:sz w:val="32"/>
          <w:szCs w:val="32"/>
        </w:rPr>
        <w:t>空地</w:t>
      </w:r>
      <w:r w:rsidR="007D02AF">
        <w:rPr>
          <w:rFonts w:ascii="標楷體" w:eastAsia="標楷體" w:hAnsi="標楷體" w:hint="eastAsia"/>
          <w:sz w:val="32"/>
          <w:szCs w:val="32"/>
        </w:rPr>
        <w:t>65</w:t>
      </w:r>
      <w:r w:rsidR="00AD2BA7" w:rsidRPr="00AD2BA7">
        <w:rPr>
          <w:rFonts w:ascii="標楷體" w:eastAsia="標楷體" w:hAnsi="標楷體" w:hint="eastAsia"/>
          <w:sz w:val="32"/>
          <w:szCs w:val="32"/>
        </w:rPr>
        <w:t>件</w:t>
      </w:r>
      <w:r w:rsidR="00C730F5">
        <w:rPr>
          <w:rFonts w:ascii="標楷體" w:eastAsia="標楷體" w:hAnsi="標楷體" w:hint="eastAsia"/>
          <w:sz w:val="32"/>
          <w:szCs w:val="32"/>
        </w:rPr>
        <w:t>最多，</w:t>
      </w:r>
      <w:r w:rsidR="007D02AF">
        <w:rPr>
          <w:rFonts w:ascii="標楷體" w:eastAsia="標楷體" w:hAnsi="標楷體" w:hint="eastAsia"/>
          <w:sz w:val="32"/>
          <w:szCs w:val="32"/>
        </w:rPr>
        <w:t>墓地</w:t>
      </w:r>
      <w:r w:rsidR="00174C96">
        <w:rPr>
          <w:rFonts w:ascii="標楷體" w:eastAsia="標楷體" w:hAnsi="標楷體" w:hint="eastAsia"/>
          <w:sz w:val="32"/>
          <w:szCs w:val="32"/>
        </w:rPr>
        <w:t>1</w:t>
      </w:r>
      <w:r w:rsidR="007D02AF">
        <w:rPr>
          <w:rFonts w:ascii="標楷體" w:eastAsia="標楷體" w:hAnsi="標楷體" w:hint="eastAsia"/>
          <w:sz w:val="32"/>
          <w:szCs w:val="32"/>
        </w:rPr>
        <w:t>5</w:t>
      </w:r>
      <w:r w:rsidR="00213BFC">
        <w:rPr>
          <w:rFonts w:ascii="標楷體" w:eastAsia="標楷體" w:hAnsi="標楷體" w:hint="eastAsia"/>
          <w:sz w:val="32"/>
          <w:szCs w:val="32"/>
        </w:rPr>
        <w:t>件次之，</w:t>
      </w:r>
      <w:r w:rsidR="009C31B1">
        <w:rPr>
          <w:rFonts w:ascii="標楷體" w:eastAsia="標楷體" w:hAnsi="標楷體" w:hint="eastAsia"/>
          <w:sz w:val="32"/>
          <w:szCs w:val="32"/>
        </w:rPr>
        <w:t>其中大多為無種植經濟作物位置雜草、廢棄物火災</w:t>
      </w:r>
      <w:r>
        <w:rPr>
          <w:rFonts w:ascii="標楷體" w:eastAsia="標楷體" w:hAnsi="標楷體" w:hint="eastAsia"/>
          <w:sz w:val="32"/>
          <w:szCs w:val="32"/>
        </w:rPr>
        <w:t>如圖8</w:t>
      </w:r>
    </w:p>
    <w:p w14:paraId="07469423" w14:textId="714747AC" w:rsidR="00C67B0E" w:rsidRPr="00447E7E" w:rsidRDefault="00A25D01" w:rsidP="00C67B0E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w:lastRenderedPageBreak/>
        <w:t xml:space="preserve">  </w:t>
      </w:r>
      <w:r w:rsidR="007D02AF">
        <w:rPr>
          <w:noProof/>
        </w:rPr>
        <w:drawing>
          <wp:inline distT="0" distB="0" distL="0" distR="0" wp14:anchorId="569585EC" wp14:editId="3A3C7AC5">
            <wp:extent cx="4998085" cy="3657600"/>
            <wp:effectExtent l="0" t="0" r="12065" b="0"/>
            <wp:docPr id="20" name="圖表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9ADBEBC" w14:textId="2676D37E" w:rsidR="00C67B0E" w:rsidRDefault="00C67B0E" w:rsidP="00C67B0E">
      <w:pPr>
        <w:jc w:val="center"/>
        <w:rPr>
          <w:rFonts w:ascii="標楷體" w:eastAsia="標楷體" w:hAnsi="標楷體"/>
          <w:sz w:val="32"/>
          <w:szCs w:val="32"/>
        </w:rPr>
      </w:pPr>
      <w:r w:rsidRPr="007E09E8">
        <w:rPr>
          <w:rFonts w:ascii="標楷體" w:eastAsia="標楷體" w:hAnsi="標楷體" w:hint="eastAsia"/>
          <w:sz w:val="32"/>
          <w:szCs w:val="32"/>
        </w:rPr>
        <w:t>圖</w:t>
      </w:r>
      <w:r>
        <w:rPr>
          <w:rFonts w:ascii="標楷體" w:eastAsia="標楷體" w:hAnsi="標楷體" w:hint="eastAsia"/>
          <w:sz w:val="32"/>
          <w:szCs w:val="32"/>
        </w:rPr>
        <w:t>8</w:t>
      </w:r>
      <w:r w:rsidR="00174C96">
        <w:rPr>
          <w:rFonts w:ascii="標楷體" w:eastAsia="標楷體" w:hAnsi="標楷體" w:hint="eastAsia"/>
          <w:sz w:val="32"/>
          <w:szCs w:val="32"/>
        </w:rPr>
        <w:t>. 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Pr="007E09E8">
        <w:rPr>
          <w:rFonts w:ascii="標楷體" w:eastAsia="標楷體" w:hAnsi="標楷體" w:hint="eastAsia"/>
          <w:sz w:val="32"/>
          <w:szCs w:val="32"/>
        </w:rPr>
        <w:t>年</w:t>
      </w:r>
      <w:r w:rsidR="00C730F5">
        <w:rPr>
          <w:rFonts w:ascii="標楷體" w:eastAsia="標楷體" w:hAnsi="標楷體" w:hint="eastAsia"/>
          <w:sz w:val="32"/>
          <w:szCs w:val="32"/>
        </w:rPr>
        <w:t>1-6月</w:t>
      </w:r>
      <w:r w:rsidRPr="007E09E8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起火處所</w:t>
      </w:r>
      <w:r w:rsidRPr="007E09E8">
        <w:rPr>
          <w:rFonts w:ascii="標楷體" w:eastAsia="標楷體" w:hAnsi="標楷體" w:hint="eastAsia"/>
          <w:sz w:val="32"/>
          <w:szCs w:val="32"/>
        </w:rPr>
        <w:t>比較分析圖</w:t>
      </w:r>
    </w:p>
    <w:p w14:paraId="597AF8BA" w14:textId="77777777" w:rsidR="00CA7895" w:rsidRDefault="00C67B0E" w:rsidP="00CA78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玖</w:t>
      </w:r>
      <w:r w:rsidR="00CA7895">
        <w:rPr>
          <w:rFonts w:ascii="標楷體" w:eastAsia="標楷體" w:hAnsi="標楷體" w:hint="eastAsia"/>
          <w:sz w:val="32"/>
          <w:szCs w:val="32"/>
        </w:rPr>
        <w:t>、建築物火災發生場所分析</w:t>
      </w:r>
    </w:p>
    <w:p w14:paraId="5DA4EDE1" w14:textId="063BB8E9" w:rsidR="00DF0BFC" w:rsidRDefault="00DF0BFC" w:rsidP="00DE3CE4">
      <w:pPr>
        <w:ind w:leftChars="235" w:left="565" w:hanging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臺東縣</w:t>
      </w:r>
      <w:r w:rsidR="009C31B1">
        <w:rPr>
          <w:rFonts w:ascii="標楷體" w:eastAsia="標楷體" w:hAnsi="標楷體" w:hint="eastAsia"/>
          <w:sz w:val="32"/>
          <w:szCs w:val="32"/>
        </w:rPr>
        <w:t>1</w:t>
      </w:r>
      <w:r w:rsidR="00B1542C">
        <w:rPr>
          <w:rFonts w:ascii="標楷體" w:eastAsia="標楷體" w:hAnsi="標楷體" w:hint="eastAsia"/>
          <w:sz w:val="32"/>
          <w:szCs w:val="32"/>
        </w:rPr>
        <w:t>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C730F5">
        <w:rPr>
          <w:rFonts w:ascii="標楷體" w:eastAsia="標楷體" w:hAnsi="標楷體" w:hint="eastAsia"/>
          <w:sz w:val="32"/>
          <w:szCs w:val="32"/>
        </w:rPr>
        <w:t>1-6月</w:t>
      </w:r>
      <w:r>
        <w:rPr>
          <w:rFonts w:ascii="標楷體" w:eastAsia="標楷體" w:hAnsi="標楷體" w:hint="eastAsia"/>
          <w:sz w:val="32"/>
          <w:szCs w:val="32"/>
        </w:rPr>
        <w:t>發生之</w:t>
      </w:r>
      <w:r w:rsidR="007D02AF">
        <w:rPr>
          <w:rFonts w:ascii="標楷體" w:eastAsia="標楷體" w:hAnsi="標楷體" w:hint="eastAsia"/>
          <w:sz w:val="32"/>
          <w:szCs w:val="32"/>
        </w:rPr>
        <w:t>126</w:t>
      </w:r>
      <w:r>
        <w:rPr>
          <w:rFonts w:ascii="標楷體" w:eastAsia="標楷體" w:hAnsi="標楷體" w:hint="eastAsia"/>
          <w:sz w:val="32"/>
          <w:szCs w:val="32"/>
        </w:rPr>
        <w:t>件火災，其起火場所建築物類火災</w:t>
      </w:r>
      <w:r w:rsidR="007D02AF">
        <w:rPr>
          <w:rFonts w:ascii="標楷體" w:eastAsia="標楷體" w:hAnsi="標楷體" w:hint="eastAsia"/>
          <w:sz w:val="32"/>
          <w:szCs w:val="32"/>
        </w:rPr>
        <w:t>34</w:t>
      </w:r>
      <w:r>
        <w:rPr>
          <w:rFonts w:ascii="標楷體" w:eastAsia="標楷體" w:hAnsi="標楷體" w:hint="eastAsia"/>
          <w:sz w:val="32"/>
          <w:szCs w:val="32"/>
        </w:rPr>
        <w:t>件中，以</w:t>
      </w:r>
      <w:r w:rsidR="001F243D">
        <w:rPr>
          <w:rFonts w:ascii="標楷體" w:eastAsia="標楷體" w:hAnsi="標楷體" w:hint="eastAsia"/>
          <w:sz w:val="32"/>
          <w:szCs w:val="32"/>
        </w:rPr>
        <w:t>獨立</w:t>
      </w:r>
      <w:r>
        <w:rPr>
          <w:rFonts w:ascii="標楷體" w:eastAsia="標楷體" w:hAnsi="標楷體" w:hint="eastAsia"/>
          <w:sz w:val="32"/>
          <w:szCs w:val="32"/>
        </w:rPr>
        <w:t>住宅用途建築物發生之比率最高</w:t>
      </w:r>
      <w:r w:rsidR="007D02AF">
        <w:rPr>
          <w:rFonts w:ascii="標楷體" w:eastAsia="標楷體" w:hAnsi="標楷體" w:hint="eastAsia"/>
          <w:sz w:val="32"/>
          <w:szCs w:val="32"/>
        </w:rPr>
        <w:t>18</w:t>
      </w:r>
      <w:r>
        <w:rPr>
          <w:rFonts w:ascii="標楷體" w:eastAsia="標楷體" w:hAnsi="標楷體" w:hint="eastAsia"/>
          <w:sz w:val="32"/>
          <w:szCs w:val="32"/>
        </w:rPr>
        <w:t>件(占建築物類火災發生數</w:t>
      </w:r>
      <w:r w:rsidR="007D02AF">
        <w:rPr>
          <w:rFonts w:ascii="標楷體" w:eastAsia="標楷體" w:hAnsi="標楷體" w:hint="eastAsia"/>
          <w:sz w:val="32"/>
          <w:szCs w:val="32"/>
        </w:rPr>
        <w:t>34</w:t>
      </w:r>
      <w:r>
        <w:rPr>
          <w:rFonts w:ascii="標楷體" w:eastAsia="標楷體" w:hAnsi="標楷體" w:hint="eastAsia"/>
          <w:sz w:val="32"/>
          <w:szCs w:val="32"/>
        </w:rPr>
        <w:t>件之</w:t>
      </w:r>
      <w:r w:rsidR="007D02AF">
        <w:rPr>
          <w:rFonts w:ascii="標楷體" w:eastAsia="標楷體" w:hAnsi="標楷體" w:hint="eastAsia"/>
          <w:sz w:val="32"/>
          <w:szCs w:val="32"/>
        </w:rPr>
        <w:t>52.9</w:t>
      </w:r>
      <w:r>
        <w:rPr>
          <w:rFonts w:ascii="標楷體" w:eastAsia="標楷體" w:hAnsi="標楷體" w:hint="eastAsia"/>
          <w:sz w:val="32"/>
          <w:szCs w:val="32"/>
        </w:rPr>
        <w:t>%)，其次為</w:t>
      </w:r>
      <w:r w:rsidR="00211994">
        <w:rPr>
          <w:rFonts w:ascii="標楷體" w:eastAsia="標楷體" w:hAnsi="標楷體" w:hint="eastAsia"/>
          <w:sz w:val="32"/>
          <w:szCs w:val="32"/>
        </w:rPr>
        <w:t>倉庫</w:t>
      </w:r>
      <w:r w:rsidR="00B212E3">
        <w:rPr>
          <w:rFonts w:ascii="標楷體" w:eastAsia="標楷體" w:hAnsi="標楷體" w:hint="eastAsia"/>
          <w:sz w:val="32"/>
          <w:szCs w:val="32"/>
        </w:rPr>
        <w:t>13</w:t>
      </w:r>
      <w:r>
        <w:rPr>
          <w:rFonts w:ascii="標楷體" w:eastAsia="標楷體" w:hAnsi="標楷體" w:hint="eastAsia"/>
          <w:sz w:val="32"/>
          <w:szCs w:val="32"/>
        </w:rPr>
        <w:t>件(</w:t>
      </w:r>
      <w:r w:rsidR="001C109E">
        <w:rPr>
          <w:rFonts w:ascii="標楷體" w:eastAsia="標楷體" w:hAnsi="標楷體" w:hint="eastAsia"/>
          <w:sz w:val="32"/>
          <w:szCs w:val="32"/>
        </w:rPr>
        <w:t>占建築物類火災發生</w:t>
      </w:r>
      <w:r w:rsidR="007D02AF">
        <w:rPr>
          <w:rFonts w:ascii="標楷體" w:eastAsia="標楷體" w:hAnsi="標楷體" w:hint="eastAsia"/>
          <w:sz w:val="32"/>
          <w:szCs w:val="32"/>
        </w:rPr>
        <w:t>34</w:t>
      </w:r>
      <w:r>
        <w:rPr>
          <w:rFonts w:ascii="標楷體" w:eastAsia="標楷體" w:hAnsi="標楷體" w:hint="eastAsia"/>
          <w:sz w:val="32"/>
          <w:szCs w:val="32"/>
        </w:rPr>
        <w:t>件之</w:t>
      </w:r>
      <w:r w:rsidR="007D02AF">
        <w:rPr>
          <w:rFonts w:ascii="標楷體" w:eastAsia="標楷體" w:hAnsi="標楷體" w:hint="eastAsia"/>
          <w:sz w:val="32"/>
          <w:szCs w:val="32"/>
        </w:rPr>
        <w:t>38.2</w:t>
      </w:r>
      <w:r>
        <w:rPr>
          <w:rFonts w:ascii="標楷體" w:eastAsia="標楷體" w:hAnsi="標楷體" w:hint="eastAsia"/>
          <w:sz w:val="32"/>
          <w:szCs w:val="32"/>
        </w:rPr>
        <w:t>%)如圖9，非建築物類</w:t>
      </w:r>
      <w:r w:rsidR="007D02AF">
        <w:rPr>
          <w:rFonts w:ascii="標楷體" w:eastAsia="標楷體" w:hAnsi="標楷體" w:hint="eastAsia"/>
          <w:sz w:val="32"/>
          <w:szCs w:val="32"/>
        </w:rPr>
        <w:t>92</w:t>
      </w:r>
      <w:r>
        <w:rPr>
          <w:rFonts w:ascii="標楷體" w:eastAsia="標楷體" w:hAnsi="標楷體" w:hint="eastAsia"/>
          <w:sz w:val="32"/>
          <w:szCs w:val="32"/>
        </w:rPr>
        <w:t>件中，其他大多為</w:t>
      </w:r>
      <w:r w:rsidR="000E3F34">
        <w:rPr>
          <w:rFonts w:ascii="標楷體" w:eastAsia="標楷體" w:hAnsi="標楷體" w:hint="eastAsia"/>
          <w:sz w:val="32"/>
          <w:szCs w:val="32"/>
        </w:rPr>
        <w:t>雜草、廢棄物</w:t>
      </w:r>
      <w:r w:rsidR="007D02AF">
        <w:rPr>
          <w:rFonts w:ascii="標楷體" w:eastAsia="標楷體" w:hAnsi="標楷體" w:hint="eastAsia"/>
          <w:sz w:val="32"/>
          <w:szCs w:val="32"/>
        </w:rPr>
        <w:t>76</w:t>
      </w:r>
      <w:r w:rsidR="00C730F5">
        <w:rPr>
          <w:rFonts w:ascii="標楷體" w:eastAsia="標楷體" w:hAnsi="標楷體" w:hint="eastAsia"/>
          <w:sz w:val="32"/>
          <w:szCs w:val="32"/>
        </w:rPr>
        <w:t>件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C730F5">
        <w:rPr>
          <w:rFonts w:ascii="標楷體" w:eastAsia="標楷體" w:hAnsi="標楷體" w:hint="eastAsia"/>
          <w:sz w:val="32"/>
          <w:szCs w:val="32"/>
        </w:rPr>
        <w:t>車輛火災</w:t>
      </w:r>
      <w:r w:rsidR="00B212E3">
        <w:rPr>
          <w:rFonts w:ascii="標楷體" w:eastAsia="標楷體" w:hAnsi="標楷體" w:hint="eastAsia"/>
          <w:sz w:val="32"/>
          <w:szCs w:val="32"/>
        </w:rPr>
        <w:t>13</w:t>
      </w:r>
      <w:r w:rsidR="00C730F5">
        <w:rPr>
          <w:rFonts w:ascii="標楷體" w:eastAsia="標楷體" w:hAnsi="標楷體" w:hint="eastAsia"/>
          <w:sz w:val="32"/>
          <w:szCs w:val="32"/>
        </w:rPr>
        <w:t>件</w:t>
      </w:r>
      <w:r w:rsidR="000E3F34">
        <w:rPr>
          <w:rFonts w:ascii="標楷體" w:eastAsia="標楷體" w:hAnsi="標楷體" w:hint="eastAsia"/>
          <w:sz w:val="32"/>
          <w:szCs w:val="32"/>
        </w:rPr>
        <w:t>，</w:t>
      </w:r>
      <w:r w:rsidR="001F243D">
        <w:rPr>
          <w:rFonts w:ascii="標楷體" w:eastAsia="標楷體" w:hAnsi="標楷體" w:hint="eastAsia"/>
          <w:sz w:val="32"/>
          <w:szCs w:val="32"/>
        </w:rPr>
        <w:t>其他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="001F243D">
        <w:rPr>
          <w:rFonts w:ascii="標楷體" w:eastAsia="標楷體" w:hAnsi="標楷體" w:hint="eastAsia"/>
          <w:sz w:val="32"/>
          <w:szCs w:val="32"/>
        </w:rPr>
        <w:t>件</w:t>
      </w:r>
      <w:r w:rsidR="009D7B34">
        <w:rPr>
          <w:rFonts w:ascii="標楷體" w:eastAsia="標楷體" w:hAnsi="標楷體" w:hint="eastAsia"/>
          <w:sz w:val="32"/>
          <w:szCs w:val="32"/>
        </w:rPr>
        <w:t>如圖10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1B46C9AD" w14:textId="3330E271" w:rsidR="00CA7895" w:rsidRDefault="007D02AF" w:rsidP="002628CD">
      <w:pPr>
        <w:ind w:left="737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56BE596" wp14:editId="18F7F83F">
            <wp:extent cx="5683885" cy="3139440"/>
            <wp:effectExtent l="0" t="0" r="12065" b="3810"/>
            <wp:docPr id="22" name="圖表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5B3ABC5" w14:textId="74553EC4" w:rsidR="00E04392" w:rsidRDefault="00E04392" w:rsidP="00E04392">
      <w:pPr>
        <w:jc w:val="center"/>
        <w:rPr>
          <w:rFonts w:ascii="標楷體" w:eastAsia="標楷體" w:hAnsi="標楷體"/>
          <w:sz w:val="32"/>
          <w:szCs w:val="32"/>
        </w:rPr>
      </w:pPr>
      <w:r w:rsidRPr="007E09E8">
        <w:rPr>
          <w:rFonts w:ascii="標楷體" w:eastAsia="標楷體" w:hAnsi="標楷體" w:hint="eastAsia"/>
          <w:sz w:val="32"/>
          <w:szCs w:val="32"/>
        </w:rPr>
        <w:t>圖</w:t>
      </w:r>
      <w:r w:rsidR="00C67B0E">
        <w:rPr>
          <w:rFonts w:ascii="標楷體" w:eastAsia="標楷體" w:hAnsi="標楷體" w:hint="eastAsia"/>
          <w:sz w:val="32"/>
          <w:szCs w:val="32"/>
        </w:rPr>
        <w:t>9</w:t>
      </w:r>
      <w:r w:rsidR="00B212E3">
        <w:rPr>
          <w:rFonts w:ascii="標楷體" w:eastAsia="標楷體" w:hAnsi="標楷體" w:hint="eastAsia"/>
          <w:sz w:val="32"/>
          <w:szCs w:val="32"/>
        </w:rPr>
        <w:t>. 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Pr="007E09E8">
        <w:rPr>
          <w:rFonts w:ascii="標楷體" w:eastAsia="標楷體" w:hAnsi="標楷體" w:hint="eastAsia"/>
          <w:sz w:val="32"/>
          <w:szCs w:val="32"/>
        </w:rPr>
        <w:t>年</w:t>
      </w:r>
      <w:r w:rsidR="001F243D">
        <w:rPr>
          <w:rFonts w:ascii="標楷體" w:eastAsia="標楷體" w:hAnsi="標楷體" w:hint="eastAsia"/>
          <w:sz w:val="32"/>
          <w:szCs w:val="32"/>
        </w:rPr>
        <w:t>1-6月</w:t>
      </w:r>
      <w:r w:rsidRPr="007E09E8">
        <w:rPr>
          <w:rFonts w:ascii="標楷體" w:eastAsia="標楷體" w:hAnsi="標楷體" w:hint="eastAsia"/>
          <w:sz w:val="32"/>
          <w:szCs w:val="32"/>
        </w:rPr>
        <w:t>火災</w:t>
      </w:r>
      <w:r>
        <w:rPr>
          <w:rFonts w:ascii="標楷體" w:eastAsia="標楷體" w:hAnsi="標楷體" w:hint="eastAsia"/>
          <w:sz w:val="32"/>
          <w:szCs w:val="32"/>
        </w:rPr>
        <w:t>發生場所</w:t>
      </w:r>
      <w:r w:rsidRPr="007E09E8">
        <w:rPr>
          <w:rFonts w:ascii="標楷體" w:eastAsia="標楷體" w:hAnsi="標楷體" w:hint="eastAsia"/>
          <w:sz w:val="32"/>
          <w:szCs w:val="32"/>
        </w:rPr>
        <w:t>分析圖</w:t>
      </w:r>
    </w:p>
    <w:p w14:paraId="58D167B3" w14:textId="0F892BAA" w:rsidR="00DF0BFC" w:rsidRDefault="007D02AF" w:rsidP="00E0439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C5CC51E" wp14:editId="2E02D7C2">
            <wp:extent cx="5932714" cy="3691618"/>
            <wp:effectExtent l="0" t="0" r="11430" b="4445"/>
            <wp:docPr id="21" name="圖表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48434A3" w14:textId="4C850A8F" w:rsidR="00DF0BFC" w:rsidRPr="00DF0BFC" w:rsidRDefault="00DF0BFC" w:rsidP="00DF0BFC">
      <w:pPr>
        <w:jc w:val="center"/>
        <w:rPr>
          <w:rFonts w:ascii="標楷體" w:eastAsia="標楷體" w:hAnsi="標楷體"/>
          <w:sz w:val="32"/>
          <w:szCs w:val="32"/>
        </w:rPr>
      </w:pPr>
      <w:r w:rsidRPr="00DF0BFC">
        <w:rPr>
          <w:rFonts w:ascii="標楷體" w:eastAsia="標楷體" w:hAnsi="標楷體" w:hint="eastAsia"/>
          <w:sz w:val="32"/>
          <w:szCs w:val="32"/>
        </w:rPr>
        <w:t>圖10.</w:t>
      </w:r>
      <w:r w:rsidR="000E3F34">
        <w:rPr>
          <w:rFonts w:ascii="標楷體" w:eastAsia="標楷體" w:hAnsi="標楷體"/>
          <w:sz w:val="32"/>
          <w:szCs w:val="32"/>
        </w:rPr>
        <w:t xml:space="preserve"> </w:t>
      </w:r>
      <w:r w:rsidR="00174C96"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Pr="00DF0BFC">
        <w:rPr>
          <w:rFonts w:ascii="標楷體" w:eastAsia="標楷體" w:hAnsi="標楷體"/>
          <w:sz w:val="32"/>
          <w:szCs w:val="32"/>
        </w:rPr>
        <w:t>年</w:t>
      </w:r>
      <w:r w:rsidR="001F243D">
        <w:rPr>
          <w:rFonts w:ascii="標楷體" w:eastAsia="標楷體" w:hAnsi="標楷體" w:hint="eastAsia"/>
          <w:sz w:val="32"/>
          <w:szCs w:val="32"/>
        </w:rPr>
        <w:t>1-6月</w:t>
      </w:r>
      <w:r w:rsidRPr="00DF0BFC">
        <w:rPr>
          <w:rFonts w:ascii="標楷體" w:eastAsia="標楷體" w:hAnsi="標楷體"/>
          <w:sz w:val="32"/>
          <w:szCs w:val="32"/>
        </w:rPr>
        <w:t>火災類型統計表</w:t>
      </w:r>
    </w:p>
    <w:p w14:paraId="0EE43FAA" w14:textId="77777777" w:rsidR="00CA7895" w:rsidRDefault="00B71F88" w:rsidP="00E0439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="007F6783" w:rsidRPr="00B060DE">
        <w:rPr>
          <w:rFonts w:ascii="標楷體" w:eastAsia="標楷體" w:hAnsi="標楷體" w:hint="eastAsia"/>
          <w:sz w:val="32"/>
          <w:szCs w:val="32"/>
        </w:rPr>
        <w:t>、</w:t>
      </w:r>
      <w:r w:rsidR="006E09DD">
        <w:rPr>
          <w:rFonts w:ascii="標楷體" w:eastAsia="標楷體" w:hAnsi="標楷體" w:hint="eastAsia"/>
          <w:sz w:val="32"/>
          <w:szCs w:val="32"/>
        </w:rPr>
        <w:t>火災發生原因分析</w:t>
      </w:r>
    </w:p>
    <w:p w14:paraId="656B0657" w14:textId="6A213EF4" w:rsidR="00B35A87" w:rsidRDefault="00F7651A" w:rsidP="008969CE">
      <w:pPr>
        <w:spacing w:line="500" w:lineRule="exact"/>
        <w:ind w:leftChars="200"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="00977E70">
        <w:rPr>
          <w:rFonts w:ascii="標楷體" w:eastAsia="標楷體" w:hAnsi="標楷體" w:hint="eastAsia"/>
          <w:sz w:val="32"/>
          <w:szCs w:val="32"/>
        </w:rPr>
        <w:t>年</w:t>
      </w:r>
      <w:r w:rsidR="00126825">
        <w:rPr>
          <w:rFonts w:ascii="標楷體" w:eastAsia="標楷體" w:hAnsi="標楷體" w:hint="eastAsia"/>
          <w:sz w:val="32"/>
          <w:szCs w:val="32"/>
        </w:rPr>
        <w:t>1-6月</w:t>
      </w:r>
      <w:r w:rsidR="00B35A87" w:rsidRPr="00B060DE">
        <w:rPr>
          <w:rFonts w:ascii="標楷體" w:eastAsia="標楷體" w:hAnsi="標楷體" w:hint="eastAsia"/>
          <w:sz w:val="32"/>
          <w:szCs w:val="32"/>
        </w:rPr>
        <w:t>火災主要肇因，以</w:t>
      </w:r>
      <w:r w:rsidR="00B35A87">
        <w:rPr>
          <w:rFonts w:ascii="標楷體" w:eastAsia="標楷體" w:hAnsi="標楷體" w:hint="eastAsia"/>
          <w:sz w:val="32"/>
          <w:szCs w:val="32"/>
        </w:rPr>
        <w:t>燃燒雜草垃圾</w:t>
      </w:r>
      <w:r w:rsidR="007D02AF">
        <w:rPr>
          <w:rFonts w:ascii="標楷體" w:eastAsia="標楷體" w:hAnsi="標楷體" w:hint="eastAsia"/>
          <w:sz w:val="32"/>
          <w:szCs w:val="32"/>
        </w:rPr>
        <w:t>55</w:t>
      </w:r>
      <w:r w:rsidR="00B35A87" w:rsidRPr="00B060DE">
        <w:rPr>
          <w:rFonts w:ascii="標楷體" w:eastAsia="標楷體" w:hAnsi="標楷體" w:hint="eastAsia"/>
          <w:sz w:val="32"/>
          <w:szCs w:val="32"/>
        </w:rPr>
        <w:t>次最多，</w:t>
      </w:r>
      <w:r w:rsidR="007D02AF">
        <w:rPr>
          <w:rFonts w:ascii="標楷體" w:eastAsia="標楷體" w:hAnsi="標楷體" w:hint="eastAsia"/>
          <w:sz w:val="32"/>
          <w:szCs w:val="32"/>
        </w:rPr>
        <w:t>祭神祭祖16</w:t>
      </w:r>
      <w:r w:rsidR="00B35A87">
        <w:rPr>
          <w:rFonts w:ascii="標楷體" w:eastAsia="標楷體" w:hAnsi="標楷體" w:hint="eastAsia"/>
          <w:sz w:val="32"/>
          <w:szCs w:val="32"/>
        </w:rPr>
        <w:t>次第二（如圖1</w:t>
      </w:r>
      <w:r w:rsidR="00977E70">
        <w:rPr>
          <w:rFonts w:ascii="標楷體" w:eastAsia="標楷體" w:hAnsi="標楷體" w:hint="eastAsia"/>
          <w:sz w:val="32"/>
          <w:szCs w:val="32"/>
        </w:rPr>
        <w:t>1</w:t>
      </w:r>
      <w:r w:rsidR="00B35A87">
        <w:rPr>
          <w:rFonts w:ascii="標楷體" w:eastAsia="標楷體" w:hAnsi="標楷體" w:hint="eastAsia"/>
          <w:sz w:val="32"/>
          <w:szCs w:val="32"/>
        </w:rPr>
        <w:t>），</w:t>
      </w:r>
      <w:r w:rsidR="00B35A87" w:rsidRPr="009C159C">
        <w:rPr>
          <w:rFonts w:ascii="標楷體" w:eastAsia="標楷體" w:hAnsi="標楷體" w:hint="eastAsia"/>
          <w:sz w:val="32"/>
          <w:szCs w:val="32"/>
        </w:rPr>
        <w:t>與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7D02AF">
        <w:rPr>
          <w:rFonts w:ascii="標楷體" w:eastAsia="標楷體" w:hAnsi="標楷體" w:hint="eastAsia"/>
          <w:sz w:val="32"/>
          <w:szCs w:val="32"/>
        </w:rPr>
        <w:t>12</w:t>
      </w:r>
      <w:r w:rsidR="00B35A87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>1-6月</w:t>
      </w:r>
      <w:r w:rsidR="00B35A87">
        <w:rPr>
          <w:rFonts w:ascii="標楷體" w:eastAsia="標楷體" w:hAnsi="標楷體" w:hint="eastAsia"/>
          <w:sz w:val="32"/>
          <w:szCs w:val="32"/>
        </w:rPr>
        <w:t>比較</w:t>
      </w:r>
      <w:r w:rsidR="00B35A87" w:rsidRPr="009C159C">
        <w:rPr>
          <w:rFonts w:ascii="標楷體" w:eastAsia="標楷體" w:hAnsi="標楷體" w:hint="eastAsia"/>
          <w:sz w:val="32"/>
          <w:szCs w:val="32"/>
        </w:rPr>
        <w:t>，</w:t>
      </w:r>
      <w:r w:rsidR="002628CD" w:rsidRPr="009C159C">
        <w:rPr>
          <w:rFonts w:ascii="標楷體" w:eastAsia="標楷體" w:hAnsi="標楷體" w:hint="eastAsia"/>
          <w:sz w:val="32"/>
          <w:szCs w:val="32"/>
        </w:rPr>
        <w:t>其中以</w:t>
      </w:r>
      <w:r w:rsidR="002628CD">
        <w:rPr>
          <w:rFonts w:ascii="標楷體" w:eastAsia="標楷體" w:hAnsi="標楷體" w:hint="eastAsia"/>
          <w:sz w:val="32"/>
          <w:szCs w:val="32"/>
        </w:rPr>
        <w:t>燃燒雜草垃圾</w:t>
      </w:r>
      <w:r w:rsidR="002628CD" w:rsidRPr="009C159C">
        <w:rPr>
          <w:rFonts w:ascii="標楷體" w:eastAsia="標楷體" w:hAnsi="標楷體" w:hint="eastAsia"/>
          <w:sz w:val="32"/>
          <w:szCs w:val="32"/>
        </w:rPr>
        <w:t>案件</w:t>
      </w:r>
      <w:r w:rsidR="0099560E">
        <w:rPr>
          <w:rFonts w:ascii="標楷體" w:eastAsia="標楷體" w:hAnsi="標楷體" w:hint="eastAsia"/>
          <w:sz w:val="32"/>
          <w:szCs w:val="32"/>
        </w:rPr>
        <w:t>增加</w:t>
      </w:r>
      <w:r w:rsidR="00211994">
        <w:rPr>
          <w:rFonts w:ascii="標楷體" w:eastAsia="標楷體" w:hAnsi="標楷體" w:hint="eastAsia"/>
          <w:sz w:val="32"/>
          <w:szCs w:val="32"/>
        </w:rPr>
        <w:t>幅度最大</w:t>
      </w:r>
      <w:r w:rsidR="002628CD">
        <w:rPr>
          <w:rFonts w:ascii="標楷體" w:eastAsia="標楷體" w:hAnsi="標楷體" w:hint="eastAsia"/>
          <w:sz w:val="32"/>
          <w:szCs w:val="32"/>
        </w:rPr>
        <w:t>為</w:t>
      </w:r>
      <w:r w:rsidR="00211994">
        <w:rPr>
          <w:rFonts w:ascii="標楷體" w:eastAsia="標楷體" w:hAnsi="標楷體" w:hint="eastAsia"/>
          <w:sz w:val="32"/>
          <w:szCs w:val="32"/>
        </w:rPr>
        <w:t>5</w:t>
      </w:r>
      <w:r w:rsidR="0099560E">
        <w:rPr>
          <w:rFonts w:ascii="標楷體" w:eastAsia="標楷體" w:hAnsi="標楷體" w:hint="eastAsia"/>
          <w:sz w:val="32"/>
          <w:szCs w:val="32"/>
        </w:rPr>
        <w:t>9</w:t>
      </w:r>
      <w:r w:rsidR="002628CD">
        <w:rPr>
          <w:rFonts w:ascii="標楷體" w:eastAsia="標楷體" w:hAnsi="標楷體" w:hint="eastAsia"/>
          <w:sz w:val="32"/>
          <w:szCs w:val="32"/>
        </w:rPr>
        <w:t>次</w:t>
      </w:r>
      <w:r w:rsidR="00977E70">
        <w:rPr>
          <w:rFonts w:ascii="標楷體" w:eastAsia="標楷體" w:hAnsi="標楷體" w:hint="eastAsia"/>
          <w:sz w:val="32"/>
          <w:szCs w:val="32"/>
        </w:rPr>
        <w:t>（如圖12）。</w:t>
      </w:r>
    </w:p>
    <w:p w14:paraId="55DF308A" w14:textId="49A3A4C9" w:rsidR="007F6783" w:rsidRPr="002C37B4" w:rsidRDefault="007D02AF" w:rsidP="008C410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5F59FAB" wp14:editId="63BC4903">
            <wp:extent cx="6645910" cy="4060825"/>
            <wp:effectExtent l="0" t="0" r="2540" b="15875"/>
            <wp:docPr id="23" name="圖表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E55FE6A" w14:textId="698025C1" w:rsidR="002F3F95" w:rsidRDefault="00D959CD" w:rsidP="001A098E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</w:t>
      </w:r>
      <w:r w:rsidR="00DF0BFC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.</w:t>
      </w:r>
      <w:r w:rsidR="00B212E3"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 w:rsidR="00211994">
        <w:rPr>
          <w:rFonts w:ascii="標楷體" w:eastAsia="標楷體" w:hAnsi="標楷體" w:hint="eastAsia"/>
          <w:sz w:val="32"/>
          <w:szCs w:val="32"/>
        </w:rPr>
        <w:t>年</w:t>
      </w:r>
      <w:r w:rsidR="00461E51">
        <w:rPr>
          <w:rFonts w:ascii="標楷體" w:eastAsia="標楷體" w:hAnsi="標楷體" w:hint="eastAsia"/>
          <w:sz w:val="32"/>
          <w:szCs w:val="32"/>
        </w:rPr>
        <w:t>1-6月</w:t>
      </w:r>
      <w:r w:rsidRPr="00183170">
        <w:rPr>
          <w:rFonts w:ascii="標楷體" w:eastAsia="標楷體" w:hAnsi="標楷體" w:hint="eastAsia"/>
          <w:sz w:val="32"/>
          <w:szCs w:val="32"/>
        </w:rPr>
        <w:t>起火原因分析圖</w:t>
      </w:r>
    </w:p>
    <w:p w14:paraId="740E1201" w14:textId="6C897C1C" w:rsidR="002628CD" w:rsidRDefault="007D02AF" w:rsidP="002628CD">
      <w:pPr>
        <w:snapToGrid w:val="0"/>
        <w:ind w:leftChars="235" w:left="1272" w:hangingChars="295" w:hanging="708"/>
        <w:jc w:val="center"/>
        <w:rPr>
          <w:noProof/>
        </w:rPr>
      </w:pPr>
      <w:r>
        <w:rPr>
          <w:noProof/>
        </w:rPr>
        <w:drawing>
          <wp:inline distT="0" distB="0" distL="0" distR="0" wp14:anchorId="716B30A9" wp14:editId="54A59AB9">
            <wp:extent cx="6645910" cy="2806700"/>
            <wp:effectExtent l="0" t="0" r="2540" b="12700"/>
            <wp:docPr id="24" name="圖表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AD5A6F9" w14:textId="1F21E882" w:rsidR="002628CD" w:rsidRDefault="002628CD" w:rsidP="002628CD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圖12.</w:t>
      </w:r>
      <w:r w:rsidR="0099560E"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與</w:t>
      </w:r>
      <w:r w:rsidR="0099560E">
        <w:rPr>
          <w:rFonts w:ascii="標楷體" w:eastAsia="標楷體" w:hAnsi="標楷體" w:hint="eastAsia"/>
          <w:sz w:val="32"/>
          <w:szCs w:val="32"/>
        </w:rPr>
        <w:t>11</w:t>
      </w:r>
      <w:r w:rsidR="007D02AF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年1-6月</w:t>
      </w:r>
      <w:r w:rsidRPr="00183170">
        <w:rPr>
          <w:rFonts w:ascii="標楷體" w:eastAsia="標楷體" w:hAnsi="標楷體" w:hint="eastAsia"/>
          <w:sz w:val="32"/>
          <w:szCs w:val="32"/>
        </w:rPr>
        <w:t>起火原因</w:t>
      </w:r>
      <w:r>
        <w:rPr>
          <w:rFonts w:ascii="標楷體" w:eastAsia="標楷體" w:hAnsi="標楷體" w:hint="eastAsia"/>
          <w:sz w:val="32"/>
          <w:szCs w:val="32"/>
        </w:rPr>
        <w:t>比較</w:t>
      </w:r>
      <w:r w:rsidRPr="00183170">
        <w:rPr>
          <w:rFonts w:ascii="標楷體" w:eastAsia="標楷體" w:hAnsi="標楷體" w:hint="eastAsia"/>
          <w:sz w:val="32"/>
          <w:szCs w:val="32"/>
        </w:rPr>
        <w:t>分析圖</w:t>
      </w:r>
    </w:p>
    <w:p w14:paraId="51738CFA" w14:textId="77777777" w:rsidR="00AC3D7E" w:rsidRPr="00E81AA1" w:rsidRDefault="00E81AA1" w:rsidP="0083599E">
      <w:pPr>
        <w:jc w:val="both"/>
        <w:rPr>
          <w:rFonts w:ascii="標楷體" w:eastAsia="標楷體" w:hAnsi="標楷體"/>
          <w:sz w:val="32"/>
          <w:szCs w:val="32"/>
        </w:rPr>
      </w:pPr>
      <w:r w:rsidRPr="00E81AA1">
        <w:rPr>
          <w:rFonts w:ascii="標楷體" w:eastAsia="標楷體" w:hAnsi="標楷體" w:hint="eastAsia"/>
          <w:sz w:val="32"/>
          <w:szCs w:val="32"/>
        </w:rPr>
        <w:t>拾壹、</w:t>
      </w:r>
      <w:r>
        <w:rPr>
          <w:rFonts w:ascii="標楷體" w:eastAsia="標楷體" w:hAnsi="標楷體" w:hint="eastAsia"/>
          <w:sz w:val="32"/>
          <w:szCs w:val="32"/>
        </w:rPr>
        <w:t>建築物火災原因及場所類型分析</w:t>
      </w:r>
    </w:p>
    <w:p w14:paraId="58F42996" w14:textId="365B639B" w:rsidR="00E81AA1" w:rsidRPr="00E81AA1" w:rsidRDefault="00E81AA1" w:rsidP="00DE3CE4">
      <w:pPr>
        <w:ind w:leftChars="413" w:left="99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臺東縣</w:t>
      </w:r>
      <w:r w:rsidR="0099560E">
        <w:rPr>
          <w:rFonts w:ascii="標楷體" w:eastAsia="標楷體" w:hAnsi="標楷體" w:hint="eastAsia"/>
          <w:sz w:val="32"/>
          <w:szCs w:val="32"/>
        </w:rPr>
        <w:t>11</w:t>
      </w:r>
      <w:r w:rsidR="003B215C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976BCD">
        <w:rPr>
          <w:rFonts w:ascii="標楷體" w:eastAsia="標楷體" w:hAnsi="標楷體" w:hint="eastAsia"/>
          <w:sz w:val="32"/>
          <w:szCs w:val="32"/>
        </w:rPr>
        <w:t>1-6月</w:t>
      </w:r>
      <w:r>
        <w:rPr>
          <w:rFonts w:ascii="標楷體" w:eastAsia="標楷體" w:hAnsi="標楷體" w:hint="eastAsia"/>
          <w:sz w:val="32"/>
          <w:szCs w:val="32"/>
        </w:rPr>
        <w:t>建築物火災案件共</w:t>
      </w:r>
      <w:r w:rsidR="00232E8A">
        <w:rPr>
          <w:rFonts w:ascii="標楷體" w:eastAsia="標楷體" w:hAnsi="標楷體" w:hint="eastAsia"/>
          <w:sz w:val="32"/>
          <w:szCs w:val="32"/>
        </w:rPr>
        <w:t>34</w:t>
      </w:r>
      <w:r w:rsidR="00891929">
        <w:rPr>
          <w:rFonts w:ascii="標楷體" w:eastAsia="標楷體" w:hAnsi="標楷體" w:hint="eastAsia"/>
          <w:sz w:val="32"/>
          <w:szCs w:val="32"/>
        </w:rPr>
        <w:t>件，其中</w:t>
      </w:r>
      <w:r w:rsidR="00DE79F8">
        <w:rPr>
          <w:rFonts w:ascii="標楷體" w:eastAsia="標楷體" w:hAnsi="標楷體" w:hint="eastAsia"/>
          <w:sz w:val="32"/>
          <w:szCs w:val="32"/>
        </w:rPr>
        <w:t>電氣因素</w:t>
      </w:r>
      <w:r>
        <w:rPr>
          <w:rFonts w:ascii="標楷體" w:eastAsia="標楷體" w:hAnsi="標楷體" w:hint="eastAsia"/>
          <w:sz w:val="32"/>
          <w:szCs w:val="32"/>
        </w:rPr>
        <w:t>火災</w:t>
      </w:r>
      <w:r w:rsidR="00232E8A">
        <w:rPr>
          <w:rFonts w:ascii="標楷體" w:eastAsia="標楷體" w:hAnsi="標楷體" w:hint="eastAsia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件占總件數</w:t>
      </w:r>
      <w:r w:rsidR="003F4292">
        <w:rPr>
          <w:rFonts w:ascii="標楷體" w:eastAsia="標楷體" w:hAnsi="標楷體" w:hint="eastAsia"/>
          <w:sz w:val="32"/>
          <w:szCs w:val="32"/>
        </w:rPr>
        <w:t>40.8</w:t>
      </w:r>
      <w:r w:rsidR="006C09F0">
        <w:rPr>
          <w:rFonts w:ascii="標楷體" w:eastAsia="標楷體" w:hAnsi="標楷體" w:hint="eastAsia"/>
          <w:sz w:val="32"/>
          <w:szCs w:val="32"/>
        </w:rPr>
        <w:t>%</w:t>
      </w:r>
      <w:r>
        <w:rPr>
          <w:rFonts w:ascii="標楷體" w:eastAsia="標楷體" w:hAnsi="標楷體" w:hint="eastAsia"/>
          <w:sz w:val="32"/>
          <w:szCs w:val="32"/>
        </w:rPr>
        <w:t>比例最高，其次為</w:t>
      </w:r>
      <w:r w:rsidR="003F4292">
        <w:rPr>
          <w:rFonts w:ascii="標楷體" w:eastAsia="標楷體" w:hAnsi="標楷體" w:hint="eastAsia"/>
          <w:sz w:val="32"/>
          <w:szCs w:val="32"/>
        </w:rPr>
        <w:t>遺留火種</w:t>
      </w:r>
      <w:r w:rsidR="00232E8A">
        <w:rPr>
          <w:rFonts w:ascii="標楷體" w:eastAsia="標楷體" w:hAnsi="標楷體" w:hint="eastAsia"/>
          <w:sz w:val="32"/>
          <w:szCs w:val="32"/>
        </w:rPr>
        <w:t>7</w:t>
      </w:r>
      <w:r>
        <w:rPr>
          <w:rFonts w:ascii="標楷體" w:eastAsia="標楷體" w:hAnsi="標楷體" w:hint="eastAsia"/>
          <w:sz w:val="32"/>
          <w:szCs w:val="32"/>
        </w:rPr>
        <w:t>件</w:t>
      </w:r>
      <w:r w:rsidR="00F47CA9">
        <w:rPr>
          <w:rFonts w:ascii="標楷體" w:eastAsia="標楷體" w:hAnsi="標楷體" w:hint="eastAsia"/>
          <w:sz w:val="32"/>
          <w:szCs w:val="32"/>
        </w:rPr>
        <w:t>占總件數</w:t>
      </w:r>
      <w:r w:rsidR="00232E8A">
        <w:rPr>
          <w:rFonts w:ascii="標楷體" w:eastAsia="標楷體" w:hAnsi="標楷體" w:hint="eastAsia"/>
          <w:sz w:val="32"/>
          <w:szCs w:val="32"/>
        </w:rPr>
        <w:t>20.5</w:t>
      </w:r>
      <w:r w:rsidR="00F47CA9">
        <w:rPr>
          <w:rFonts w:ascii="標楷體" w:eastAsia="標楷體" w:hAnsi="標楷體" w:hint="eastAsia"/>
          <w:sz w:val="32"/>
          <w:szCs w:val="32"/>
        </w:rPr>
        <w:t>%</w:t>
      </w:r>
      <w:r>
        <w:rPr>
          <w:rFonts w:ascii="標楷體" w:eastAsia="標楷體" w:hAnsi="標楷體" w:hint="eastAsia"/>
          <w:sz w:val="32"/>
          <w:szCs w:val="32"/>
        </w:rPr>
        <w:t>如圖13</w:t>
      </w:r>
    </w:p>
    <w:p w14:paraId="29EC465F" w14:textId="61B95E64" w:rsidR="00E81AA1" w:rsidRDefault="003B215C" w:rsidP="00B35602">
      <w:pPr>
        <w:snapToGrid w:val="0"/>
        <w:ind w:leftChars="237" w:left="1680" w:hangingChars="463" w:hanging="1111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F67163F" wp14:editId="3A6F7021">
            <wp:extent cx="5869305" cy="3648075"/>
            <wp:effectExtent l="0" t="0" r="17145" b="9525"/>
            <wp:docPr id="25" name="圖表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8546D0C" w14:textId="3703332D" w:rsidR="00E81AA1" w:rsidRDefault="00E81AA1" w:rsidP="006C09F0">
      <w:pPr>
        <w:snapToGrid w:val="0"/>
        <w:ind w:leftChars="700" w:left="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圖13.</w:t>
      </w:r>
      <w:r w:rsidR="003F4292">
        <w:rPr>
          <w:rFonts w:ascii="標楷體" w:eastAsia="標楷體" w:hAnsi="標楷體" w:hint="eastAsia"/>
          <w:sz w:val="32"/>
          <w:szCs w:val="32"/>
        </w:rPr>
        <w:t>11</w:t>
      </w:r>
      <w:r w:rsidR="003B215C">
        <w:rPr>
          <w:rFonts w:ascii="標楷體" w:eastAsia="標楷體" w:hAnsi="標楷體" w:hint="eastAsia"/>
          <w:sz w:val="32"/>
          <w:szCs w:val="32"/>
        </w:rPr>
        <w:t>3</w:t>
      </w:r>
      <w:r w:rsidRPr="00183170">
        <w:rPr>
          <w:rFonts w:ascii="標楷體" w:eastAsia="標楷體" w:hAnsi="標楷體" w:hint="eastAsia"/>
          <w:sz w:val="32"/>
          <w:szCs w:val="32"/>
        </w:rPr>
        <w:t>年</w:t>
      </w:r>
      <w:r w:rsidR="00976BCD">
        <w:rPr>
          <w:rFonts w:ascii="標楷體" w:eastAsia="標楷體" w:hAnsi="標楷體" w:hint="eastAsia"/>
          <w:sz w:val="32"/>
          <w:szCs w:val="32"/>
        </w:rPr>
        <w:t>1-6月</w:t>
      </w:r>
      <w:r>
        <w:rPr>
          <w:rFonts w:ascii="標楷體" w:eastAsia="標楷體" w:hAnsi="標楷體" w:hint="eastAsia"/>
          <w:sz w:val="32"/>
          <w:szCs w:val="32"/>
        </w:rPr>
        <w:t>建築物</w:t>
      </w:r>
      <w:r w:rsidRPr="00183170">
        <w:rPr>
          <w:rFonts w:ascii="標楷體" w:eastAsia="標楷體" w:hAnsi="標楷體" w:hint="eastAsia"/>
          <w:sz w:val="32"/>
          <w:szCs w:val="32"/>
        </w:rPr>
        <w:t>起火原因分析圖</w:t>
      </w:r>
    </w:p>
    <w:p w14:paraId="09E84A97" w14:textId="77777777" w:rsidR="006754B1" w:rsidRDefault="007531F0" w:rsidP="006754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="00E81AA1">
        <w:rPr>
          <w:rFonts w:ascii="標楷體" w:eastAsia="標楷體" w:hAnsi="標楷體" w:hint="eastAsia"/>
          <w:sz w:val="32"/>
          <w:szCs w:val="32"/>
        </w:rPr>
        <w:t>貳</w:t>
      </w:r>
      <w:r w:rsidR="006754B1">
        <w:rPr>
          <w:rFonts w:ascii="標楷體" w:eastAsia="標楷體" w:hAnsi="標楷體" w:hint="eastAsia"/>
          <w:sz w:val="32"/>
          <w:szCs w:val="32"/>
        </w:rPr>
        <w:t>、</w:t>
      </w:r>
      <w:r w:rsidR="00417029">
        <w:rPr>
          <w:rFonts w:ascii="標楷體" w:eastAsia="標楷體" w:hAnsi="標楷體" w:hint="eastAsia"/>
          <w:sz w:val="32"/>
          <w:szCs w:val="32"/>
        </w:rPr>
        <w:t>火災預防</w:t>
      </w:r>
      <w:r w:rsidR="006754B1">
        <w:rPr>
          <w:rFonts w:ascii="標楷體" w:eastAsia="標楷體" w:hAnsi="標楷體" w:hint="eastAsia"/>
          <w:sz w:val="32"/>
          <w:szCs w:val="32"/>
        </w:rPr>
        <w:t>:</w:t>
      </w:r>
    </w:p>
    <w:p w14:paraId="2F82458B" w14:textId="746DEFDF" w:rsidR="004171EA" w:rsidRDefault="00854C9B" w:rsidP="004171EA">
      <w:pPr>
        <w:pStyle w:val="ab"/>
        <w:numPr>
          <w:ilvl w:val="0"/>
          <w:numId w:val="22"/>
        </w:numPr>
        <w:ind w:leftChars="0" w:left="640" w:hangingChars="200" w:hanging="640"/>
        <w:jc w:val="both"/>
        <w:rPr>
          <w:rFonts w:ascii="標楷體" w:eastAsia="標楷體" w:hAnsi="標楷體"/>
          <w:sz w:val="32"/>
          <w:szCs w:val="32"/>
        </w:rPr>
      </w:pPr>
      <w:r w:rsidRPr="004171EA">
        <w:rPr>
          <w:rFonts w:ascii="標楷體" w:eastAsia="標楷體" w:hAnsi="標楷體" w:hint="eastAsia"/>
          <w:sz w:val="32"/>
          <w:szCs w:val="32"/>
        </w:rPr>
        <w:t>本</w:t>
      </w:r>
      <w:r w:rsidR="00EE466B">
        <w:rPr>
          <w:rFonts w:ascii="標楷體" w:eastAsia="標楷體" w:hAnsi="標楷體" w:hint="eastAsia"/>
          <w:sz w:val="32"/>
          <w:szCs w:val="32"/>
        </w:rPr>
        <w:t>期</w:t>
      </w:r>
      <w:r w:rsidRPr="004171EA">
        <w:rPr>
          <w:rFonts w:ascii="標楷體" w:eastAsia="標楷體" w:hAnsi="標楷體" w:hint="eastAsia"/>
          <w:sz w:val="32"/>
          <w:szCs w:val="32"/>
        </w:rPr>
        <w:t>發生起火場所</w:t>
      </w:r>
      <w:r w:rsidR="00E26342">
        <w:rPr>
          <w:rFonts w:ascii="標楷體" w:eastAsia="標楷體" w:hAnsi="標楷體" w:hint="eastAsia"/>
          <w:sz w:val="32"/>
          <w:szCs w:val="32"/>
        </w:rPr>
        <w:t>以</w:t>
      </w:r>
      <w:r w:rsidRPr="004171EA">
        <w:rPr>
          <w:rFonts w:ascii="標楷體" w:eastAsia="標楷體" w:hAnsi="標楷體" w:hint="eastAsia"/>
          <w:sz w:val="32"/>
          <w:szCs w:val="32"/>
        </w:rPr>
        <w:t>建築物類火災</w:t>
      </w:r>
      <w:r w:rsidR="003B215C">
        <w:rPr>
          <w:rFonts w:ascii="標楷體" w:eastAsia="標楷體" w:hAnsi="標楷體" w:hint="eastAsia"/>
          <w:sz w:val="32"/>
          <w:szCs w:val="32"/>
        </w:rPr>
        <w:t>34</w:t>
      </w:r>
      <w:r w:rsidRPr="004171EA">
        <w:rPr>
          <w:rFonts w:ascii="標楷體" w:eastAsia="標楷體" w:hAnsi="標楷體" w:hint="eastAsia"/>
          <w:sz w:val="32"/>
          <w:szCs w:val="32"/>
        </w:rPr>
        <w:t>件</w:t>
      </w:r>
      <w:r w:rsidR="001A74D6">
        <w:rPr>
          <w:rFonts w:ascii="標楷體" w:eastAsia="標楷體" w:hAnsi="標楷體" w:hint="eastAsia"/>
          <w:sz w:val="32"/>
          <w:szCs w:val="32"/>
        </w:rPr>
        <w:t>中以獨立住宅</w:t>
      </w:r>
      <w:r w:rsidR="003B215C">
        <w:rPr>
          <w:rFonts w:ascii="標楷體" w:eastAsia="標楷體" w:hAnsi="標楷體" w:hint="eastAsia"/>
          <w:sz w:val="32"/>
          <w:szCs w:val="32"/>
        </w:rPr>
        <w:t>18</w:t>
      </w:r>
      <w:r w:rsidR="001A74D6">
        <w:rPr>
          <w:rFonts w:ascii="標楷體" w:eastAsia="標楷體" w:hAnsi="標楷體" w:hint="eastAsia"/>
          <w:sz w:val="32"/>
          <w:szCs w:val="32"/>
        </w:rPr>
        <w:t>件</w:t>
      </w:r>
      <w:r w:rsidR="00E26342">
        <w:rPr>
          <w:rFonts w:ascii="標楷體" w:eastAsia="標楷體" w:hAnsi="標楷體" w:hint="eastAsia"/>
          <w:sz w:val="32"/>
          <w:szCs w:val="32"/>
        </w:rPr>
        <w:t>為最高</w:t>
      </w:r>
      <w:r w:rsidR="00EE1FCF">
        <w:rPr>
          <w:rFonts w:ascii="標楷體" w:eastAsia="標楷體" w:hAnsi="標楷體" w:hint="eastAsia"/>
          <w:sz w:val="32"/>
          <w:szCs w:val="32"/>
        </w:rPr>
        <w:t>(如圖9</w:t>
      </w:r>
      <w:r w:rsidRPr="004171EA">
        <w:rPr>
          <w:rFonts w:ascii="標楷體" w:eastAsia="標楷體" w:hAnsi="標楷體" w:hint="eastAsia"/>
          <w:sz w:val="32"/>
          <w:szCs w:val="32"/>
        </w:rPr>
        <w:t>占建築物類火災發生數</w:t>
      </w:r>
      <w:r w:rsidR="003B215C">
        <w:rPr>
          <w:rFonts w:ascii="標楷體" w:eastAsia="標楷體" w:hAnsi="標楷體" w:hint="eastAsia"/>
          <w:sz w:val="32"/>
          <w:szCs w:val="32"/>
        </w:rPr>
        <w:t>34</w:t>
      </w:r>
      <w:r w:rsidRPr="004171EA">
        <w:rPr>
          <w:rFonts w:ascii="標楷體" w:eastAsia="標楷體" w:hAnsi="標楷體" w:hint="eastAsia"/>
          <w:sz w:val="32"/>
          <w:szCs w:val="32"/>
        </w:rPr>
        <w:t>件之</w:t>
      </w:r>
      <w:r w:rsidR="003B215C">
        <w:rPr>
          <w:rFonts w:ascii="標楷體" w:eastAsia="標楷體" w:hAnsi="標楷體" w:hint="eastAsia"/>
          <w:sz w:val="32"/>
          <w:szCs w:val="32"/>
        </w:rPr>
        <w:t>52.9</w:t>
      </w:r>
      <w:r w:rsidRPr="004171EA">
        <w:rPr>
          <w:rFonts w:ascii="標楷體" w:eastAsia="標楷體" w:hAnsi="標楷體" w:hint="eastAsia"/>
          <w:sz w:val="32"/>
          <w:szCs w:val="32"/>
        </w:rPr>
        <w:t>%)，</w:t>
      </w:r>
      <w:r w:rsidR="004171EA">
        <w:rPr>
          <w:rFonts w:ascii="標楷體" w:eastAsia="標楷體" w:hAnsi="標楷體" w:hint="eastAsia"/>
          <w:sz w:val="32"/>
          <w:szCs w:val="32"/>
        </w:rPr>
        <w:t>故火災</w:t>
      </w:r>
      <w:r w:rsidR="00235ABF" w:rsidRPr="004171EA">
        <w:rPr>
          <w:rFonts w:ascii="標楷體" w:eastAsia="標楷體" w:hAnsi="標楷體" w:hint="eastAsia"/>
          <w:sz w:val="32"/>
          <w:szCs w:val="32"/>
        </w:rPr>
        <w:t>仍以住宅發生率最高，</w:t>
      </w:r>
      <w:r w:rsidR="005F613E" w:rsidRPr="004171EA">
        <w:rPr>
          <w:rFonts w:ascii="標楷體" w:eastAsia="標楷體" w:hAnsi="標楷體" w:hint="eastAsia"/>
          <w:sz w:val="32"/>
          <w:szCs w:val="32"/>
        </w:rPr>
        <w:t>建議</w:t>
      </w:r>
      <w:r w:rsidRPr="004171EA">
        <w:rPr>
          <w:rFonts w:ascii="標楷體" w:eastAsia="標楷體" w:hAnsi="標楷體" w:hint="eastAsia"/>
          <w:sz w:val="32"/>
          <w:szCs w:val="32"/>
        </w:rPr>
        <w:t>仍應針對轄內住宅加強防火宣導，</w:t>
      </w:r>
      <w:r w:rsidR="008711D6">
        <w:rPr>
          <w:rFonts w:ascii="標楷體" w:eastAsia="標楷體" w:hAnsi="標楷體" w:hint="eastAsia"/>
          <w:sz w:val="32"/>
          <w:szCs w:val="32"/>
        </w:rPr>
        <w:t>及宣導民眾安裝住宅用警報器，</w:t>
      </w:r>
      <w:r w:rsidRPr="004171EA">
        <w:rPr>
          <w:rFonts w:ascii="標楷體" w:eastAsia="標楷體" w:hAnsi="標楷體" w:hint="eastAsia"/>
          <w:sz w:val="32"/>
          <w:szCs w:val="32"/>
        </w:rPr>
        <w:t>以減少火災發生。</w:t>
      </w:r>
    </w:p>
    <w:p w14:paraId="33B2B24C" w14:textId="43FD6106" w:rsidR="008711D6" w:rsidRDefault="006A24CE" w:rsidP="00F62A31">
      <w:pPr>
        <w:pStyle w:val="ab"/>
        <w:numPr>
          <w:ilvl w:val="0"/>
          <w:numId w:val="22"/>
        </w:numPr>
        <w:ind w:leftChars="0" w:left="64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本期</w:t>
      </w:r>
      <w:r w:rsidR="00D82DE6">
        <w:rPr>
          <w:rFonts w:ascii="標楷體" w:eastAsia="標楷體" w:hAnsi="標楷體" w:hint="eastAsia"/>
          <w:sz w:val="32"/>
          <w:szCs w:val="32"/>
        </w:rPr>
        <w:t>建築物火災起火原因以</w:t>
      </w:r>
      <w:r w:rsidR="00577202">
        <w:rPr>
          <w:rFonts w:ascii="標楷體" w:eastAsia="標楷體" w:hAnsi="標楷體" w:hint="eastAsia"/>
          <w:sz w:val="32"/>
          <w:szCs w:val="32"/>
        </w:rPr>
        <w:t>電氣因素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發生</w:t>
      </w:r>
      <w:r w:rsidR="003B215C">
        <w:rPr>
          <w:rFonts w:ascii="標楷體" w:eastAsia="標楷體" w:hAnsi="標楷體" w:hint="eastAsia"/>
          <w:sz w:val="32"/>
          <w:szCs w:val="32"/>
        </w:rPr>
        <w:t>8</w:t>
      </w:r>
      <w:r w:rsidR="00D82DE6">
        <w:rPr>
          <w:rFonts w:ascii="標楷體" w:eastAsia="標楷體" w:hAnsi="標楷體" w:hint="eastAsia"/>
          <w:sz w:val="32"/>
          <w:szCs w:val="32"/>
        </w:rPr>
        <w:t>件約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占</w:t>
      </w:r>
      <w:r w:rsidR="00232E8A">
        <w:rPr>
          <w:rFonts w:ascii="標楷體" w:eastAsia="標楷體" w:hAnsi="標楷體" w:hint="eastAsia"/>
          <w:sz w:val="32"/>
          <w:szCs w:val="32"/>
        </w:rPr>
        <w:t>23.5</w:t>
      </w:r>
      <w:r w:rsidR="006754B1" w:rsidRPr="004171EA">
        <w:rPr>
          <w:rFonts w:ascii="標楷體" w:eastAsia="標楷體" w:hAnsi="標楷體" w:hint="eastAsia"/>
          <w:sz w:val="32"/>
          <w:szCs w:val="32"/>
        </w:rPr>
        <w:t>%</w:t>
      </w:r>
      <w:r w:rsidR="00D82DE6">
        <w:rPr>
          <w:rFonts w:ascii="標楷體" w:eastAsia="標楷體" w:hAnsi="標楷體" w:hint="eastAsia"/>
          <w:sz w:val="32"/>
          <w:szCs w:val="32"/>
        </w:rPr>
        <w:t>比例最高</w:t>
      </w:r>
      <w:r w:rsidR="005F3318" w:rsidRPr="004171EA">
        <w:rPr>
          <w:rFonts w:ascii="標楷體" w:eastAsia="標楷體" w:hAnsi="標楷體" w:hint="eastAsia"/>
          <w:sz w:val="32"/>
          <w:szCs w:val="32"/>
        </w:rPr>
        <w:t>，</w:t>
      </w:r>
      <w:r w:rsidR="009515CF">
        <w:rPr>
          <w:rFonts w:ascii="標楷體" w:eastAsia="標楷體" w:hAnsi="標楷體" w:hint="eastAsia"/>
          <w:sz w:val="32"/>
          <w:szCs w:val="32"/>
        </w:rPr>
        <w:t>其次為</w:t>
      </w:r>
      <w:r w:rsidR="001A74D6">
        <w:rPr>
          <w:rFonts w:ascii="標楷體" w:eastAsia="標楷體" w:hAnsi="標楷體" w:hint="eastAsia"/>
          <w:sz w:val="32"/>
          <w:szCs w:val="32"/>
        </w:rPr>
        <w:t>遺留火種各</w:t>
      </w:r>
      <w:r w:rsidR="00232E8A">
        <w:rPr>
          <w:rFonts w:ascii="標楷體" w:eastAsia="標楷體" w:hAnsi="標楷體" w:hint="eastAsia"/>
          <w:sz w:val="32"/>
          <w:szCs w:val="32"/>
        </w:rPr>
        <w:t>7</w:t>
      </w:r>
      <w:r w:rsidR="009515CF">
        <w:rPr>
          <w:rFonts w:ascii="標楷體" w:eastAsia="標楷體" w:hAnsi="標楷體" w:hint="eastAsia"/>
          <w:sz w:val="32"/>
          <w:szCs w:val="32"/>
        </w:rPr>
        <w:t>次之</w:t>
      </w:r>
      <w:r w:rsidR="002E5CBF">
        <w:rPr>
          <w:rFonts w:ascii="標楷體" w:eastAsia="標楷體" w:hAnsi="標楷體" w:hint="eastAsia"/>
          <w:sz w:val="32"/>
          <w:szCs w:val="32"/>
        </w:rPr>
        <w:t>占約</w:t>
      </w:r>
      <w:r w:rsidR="00232E8A">
        <w:rPr>
          <w:rFonts w:ascii="標楷體" w:eastAsia="標楷體" w:hAnsi="標楷體" w:hint="eastAsia"/>
          <w:sz w:val="32"/>
          <w:szCs w:val="32"/>
        </w:rPr>
        <w:t>20.5</w:t>
      </w:r>
      <w:r w:rsidR="002E5CBF">
        <w:rPr>
          <w:rFonts w:ascii="標楷體" w:eastAsia="標楷體" w:hAnsi="標楷體" w:hint="eastAsia"/>
          <w:sz w:val="32"/>
          <w:szCs w:val="32"/>
        </w:rPr>
        <w:t>%</w:t>
      </w:r>
      <w:r w:rsidR="009515CF">
        <w:rPr>
          <w:rFonts w:ascii="標楷體" w:eastAsia="標楷體" w:hAnsi="標楷體" w:hint="eastAsia"/>
          <w:sz w:val="32"/>
          <w:szCs w:val="32"/>
        </w:rPr>
        <w:t>，</w:t>
      </w:r>
      <w:r w:rsidR="00444544">
        <w:rPr>
          <w:rFonts w:ascii="標楷體" w:eastAsia="標楷體" w:hAnsi="標楷體" w:hint="eastAsia"/>
          <w:sz w:val="32"/>
          <w:szCs w:val="32"/>
        </w:rPr>
        <w:t>下列針對</w:t>
      </w:r>
      <w:r w:rsidR="00C7384A">
        <w:rPr>
          <w:rFonts w:ascii="標楷體" w:eastAsia="標楷體" w:hAnsi="標楷體" w:hint="eastAsia"/>
          <w:sz w:val="32"/>
          <w:szCs w:val="32"/>
        </w:rPr>
        <w:t>電氣因素及</w:t>
      </w:r>
      <w:r w:rsidR="00232E8A">
        <w:rPr>
          <w:rFonts w:ascii="標楷體" w:eastAsia="標楷體" w:hAnsi="標楷體" w:hint="eastAsia"/>
          <w:sz w:val="32"/>
          <w:szCs w:val="32"/>
        </w:rPr>
        <w:t>遺留火種</w:t>
      </w:r>
      <w:r w:rsidR="002E5CBF">
        <w:rPr>
          <w:rFonts w:ascii="標楷體" w:eastAsia="標楷體" w:hAnsi="標楷體" w:hint="eastAsia"/>
          <w:sz w:val="32"/>
          <w:szCs w:val="32"/>
        </w:rPr>
        <w:t>火災主因</w:t>
      </w:r>
      <w:r w:rsidR="00444544">
        <w:rPr>
          <w:rFonts w:ascii="標楷體" w:eastAsia="標楷體" w:hAnsi="標楷體" w:hint="eastAsia"/>
          <w:sz w:val="32"/>
          <w:szCs w:val="32"/>
        </w:rPr>
        <w:t>分項探討，提供本縣防火宣導大隊及本局同仁參考，並利用居家訪視及防火宣導時機多向民眾</w:t>
      </w:r>
      <w:r w:rsidR="00447847">
        <w:rPr>
          <w:rFonts w:ascii="標楷體" w:eastAsia="標楷體" w:hAnsi="標楷體" w:hint="eastAsia"/>
          <w:sz w:val="32"/>
          <w:szCs w:val="32"/>
        </w:rPr>
        <w:t>宣導</w:t>
      </w:r>
      <w:r w:rsidR="00444544">
        <w:rPr>
          <w:rFonts w:ascii="標楷體" w:eastAsia="標楷體" w:hAnsi="標楷體" w:hint="eastAsia"/>
          <w:sz w:val="32"/>
          <w:szCs w:val="32"/>
        </w:rPr>
        <w:t>正確觀念，</w:t>
      </w:r>
      <w:r w:rsidR="00112207">
        <w:rPr>
          <w:rFonts w:ascii="標楷體" w:eastAsia="標楷體" w:hAnsi="標楷體" w:hint="eastAsia"/>
          <w:sz w:val="32"/>
          <w:szCs w:val="32"/>
        </w:rPr>
        <w:t>尤其針對轄內老舊建築物應列為首要目標</w:t>
      </w:r>
      <w:r w:rsidR="008711D6">
        <w:rPr>
          <w:rFonts w:ascii="標楷體" w:eastAsia="標楷體" w:hAnsi="標楷體" w:hint="eastAsia"/>
          <w:sz w:val="32"/>
          <w:szCs w:val="32"/>
        </w:rPr>
        <w:t>:</w:t>
      </w:r>
    </w:p>
    <w:p w14:paraId="696EEE6A" w14:textId="77777777" w:rsidR="00891929" w:rsidRDefault="00891929" w:rsidP="00891929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1、</w:t>
      </w:r>
      <w:r w:rsidR="00C7384A">
        <w:rPr>
          <w:rFonts w:ascii="標楷體" w:eastAsia="標楷體" w:hAnsi="標楷體" w:hint="eastAsia"/>
          <w:sz w:val="32"/>
          <w:szCs w:val="32"/>
        </w:rPr>
        <w:t>電氣因素</w:t>
      </w:r>
      <w:r>
        <w:rPr>
          <w:rFonts w:ascii="標楷體" w:eastAsia="標楷體" w:hAnsi="標楷體" w:hint="eastAsia"/>
          <w:sz w:val="32"/>
          <w:szCs w:val="32"/>
        </w:rPr>
        <w:t>之相關因應措施:</w:t>
      </w:r>
    </w:p>
    <w:p w14:paraId="5FBD4C6C" w14:textId="77777777" w:rsidR="00891929" w:rsidRDefault="002559C1" w:rsidP="00891929">
      <w:pPr>
        <w:pStyle w:val="ab"/>
        <w:ind w:leftChars="295" w:left="1348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(1)</w:t>
      </w:r>
      <w:r w:rsidRPr="004171EA">
        <w:rPr>
          <w:rFonts w:ascii="標楷體" w:eastAsia="標楷體" w:hAnsi="標楷體" w:hint="eastAsia"/>
          <w:sz w:val="32"/>
          <w:szCs w:val="32"/>
        </w:rPr>
        <w:t>配線老舊發生短路</w:t>
      </w:r>
    </w:p>
    <w:p w14:paraId="7C29A4FF" w14:textId="77777777" w:rsidR="002559C1" w:rsidRDefault="002559C1" w:rsidP="002559C1">
      <w:pPr>
        <w:pStyle w:val="ab"/>
        <w:ind w:leftChars="531" w:left="1344" w:hangingChars="22" w:hanging="7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經本局火災現場勘查經驗，發現許多建築物尤其鐵皮建築，其電源</w:t>
      </w:r>
      <w:r>
        <w:rPr>
          <w:rFonts w:ascii="標楷體" w:eastAsia="標楷體" w:hAnsi="標楷體" w:hint="eastAsia"/>
          <w:sz w:val="32"/>
          <w:szCs w:val="32"/>
        </w:rPr>
        <w:lastRenderedPageBreak/>
        <w:t>配線常未使用PVC管套管保護，導致電源線披覆較易裂化，或是老舊就築物電源線老舊披覆劣化，並使用木質材料裝修，在電線短路後因無PVC管保護，進而引燃木質材料裝修，亦是火勢擴大燃燒主因，故應向民眾加強電源配線保護，及使用耐燃裝修材料如矽酸鈣板、耐燃窗簾等。</w:t>
      </w:r>
    </w:p>
    <w:p w14:paraId="64ABBBB4" w14:textId="77777777" w:rsidR="002559C1" w:rsidRDefault="002559C1" w:rsidP="002559C1">
      <w:pPr>
        <w:pStyle w:val="ab"/>
        <w:ind w:leftChars="295" w:left="1348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(2)延長線使用不當</w:t>
      </w:r>
    </w:p>
    <w:p w14:paraId="2B4CC5FA" w14:textId="77777777" w:rsidR="002559C1" w:rsidRDefault="002559C1" w:rsidP="002559C1">
      <w:pPr>
        <w:pStyle w:val="ab"/>
        <w:ind w:leftChars="531" w:left="1344" w:hangingChars="22" w:hanging="7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延長線在住家使用率相當高，但是民眾常常會因疏於注意，將延長線綑綁、長期被重物重壓、轉折，或是同一延長線使用過多電器，上述都會使得其披覆受損影響其絕緣性，進而發生電線短路情形發生，故使用上應注意相關安全措施。</w:t>
      </w:r>
    </w:p>
    <w:p w14:paraId="3B53DCA4" w14:textId="6A7FF23A" w:rsidR="00C7384A" w:rsidRDefault="00891929" w:rsidP="00C7384A">
      <w:pPr>
        <w:pStyle w:val="ab"/>
        <w:ind w:leftChars="295" w:left="1274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2、</w:t>
      </w:r>
      <w:r w:rsidR="002404C8">
        <w:rPr>
          <w:rFonts w:ascii="標楷體" w:eastAsia="標楷體" w:hAnsi="標楷體" w:hint="eastAsia"/>
          <w:sz w:val="32"/>
          <w:szCs w:val="32"/>
        </w:rPr>
        <w:t>遺留火種等微小火源</w:t>
      </w:r>
      <w:r w:rsidR="00C7384A">
        <w:rPr>
          <w:rFonts w:ascii="標楷體" w:eastAsia="標楷體" w:hAnsi="標楷體" w:hint="eastAsia"/>
          <w:sz w:val="32"/>
          <w:szCs w:val="32"/>
        </w:rPr>
        <w:t>之相關因應措施:</w:t>
      </w:r>
    </w:p>
    <w:p w14:paraId="75222AF2" w14:textId="52660959" w:rsidR="006E09DD" w:rsidRDefault="002404C8" w:rsidP="00C7384A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="00232E8A">
        <w:rPr>
          <w:rFonts w:ascii="標楷體" w:eastAsia="標楷體" w:hAnsi="標楷體" w:hint="eastAsia"/>
          <w:sz w:val="32"/>
          <w:szCs w:val="32"/>
        </w:rPr>
        <w:t>1</w:t>
      </w:r>
      <w:r w:rsidR="00C7384A">
        <w:rPr>
          <w:rFonts w:ascii="標楷體" w:eastAsia="標楷體" w:hAnsi="標楷體" w:hint="eastAsia"/>
          <w:sz w:val="32"/>
          <w:szCs w:val="32"/>
        </w:rPr>
        <w:t>)居家環境整理，廢棄物等可燃物應定期清潔，減少微小火源蓄熱環境便能降低菸蒂火災發生可能性</w:t>
      </w:r>
    </w:p>
    <w:p w14:paraId="3AD677BB" w14:textId="173C0AD8" w:rsidR="002404C8" w:rsidRDefault="002404C8" w:rsidP="00C7384A">
      <w:pPr>
        <w:pStyle w:val="ab"/>
        <w:ind w:leftChars="296" w:left="1276" w:hangingChars="177" w:hanging="56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="00232E8A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)使用線香或蚊香時，應注意附近是否有可燃物，其線香及蚊香灰燼均帶有溫度，如經蓄熱燃燒會造成火災。</w:t>
      </w:r>
    </w:p>
    <w:p w14:paraId="50BC177A" w14:textId="77777777" w:rsidR="00417029" w:rsidRPr="00F407B9" w:rsidRDefault="00417029" w:rsidP="00252609">
      <w:pPr>
        <w:pStyle w:val="ab"/>
        <w:ind w:leftChars="353" w:left="847" w:firstLine="2"/>
        <w:jc w:val="both"/>
        <w:rPr>
          <w:rFonts w:ascii="標楷體" w:eastAsia="標楷體" w:hAnsi="標楷體"/>
          <w:sz w:val="32"/>
          <w:szCs w:val="32"/>
        </w:rPr>
      </w:pPr>
    </w:p>
    <w:sectPr w:rsidR="00417029" w:rsidRPr="00F407B9" w:rsidSect="0036340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53EC3" w14:textId="77777777" w:rsidR="00661480" w:rsidRDefault="00661480" w:rsidP="00B20338">
      <w:r>
        <w:separator/>
      </w:r>
    </w:p>
  </w:endnote>
  <w:endnote w:type="continuationSeparator" w:id="0">
    <w:p w14:paraId="090DDDAA" w14:textId="77777777" w:rsidR="00661480" w:rsidRDefault="00661480" w:rsidP="00B2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DABF3" w14:textId="77777777" w:rsidR="00661480" w:rsidRDefault="00661480" w:rsidP="00B20338">
      <w:r>
        <w:separator/>
      </w:r>
    </w:p>
  </w:footnote>
  <w:footnote w:type="continuationSeparator" w:id="0">
    <w:p w14:paraId="1F20AE1D" w14:textId="77777777" w:rsidR="00661480" w:rsidRDefault="00661480" w:rsidP="00B20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139F"/>
    <w:multiLevelType w:val="hybridMultilevel"/>
    <w:tmpl w:val="505E7832"/>
    <w:lvl w:ilvl="0" w:tplc="7158DA1E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ECB3252"/>
    <w:multiLevelType w:val="hybridMultilevel"/>
    <w:tmpl w:val="88F0C0E0"/>
    <w:lvl w:ilvl="0" w:tplc="579C5E84">
      <w:start w:val="1"/>
      <w:numFmt w:val="taiwaneseCountingThousand"/>
      <w:lvlText w:val="%1、"/>
      <w:lvlJc w:val="left"/>
      <w:pPr>
        <w:ind w:left="10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" w15:restartNumberingAfterBreak="0">
    <w:nsid w:val="1B774B95"/>
    <w:multiLevelType w:val="hybridMultilevel"/>
    <w:tmpl w:val="3C7AA01C"/>
    <w:lvl w:ilvl="0" w:tplc="0F7A1C7C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0C12930"/>
    <w:multiLevelType w:val="hybridMultilevel"/>
    <w:tmpl w:val="B77245CA"/>
    <w:lvl w:ilvl="0" w:tplc="F038241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4" w15:restartNumberingAfterBreak="0">
    <w:nsid w:val="3442140B"/>
    <w:multiLevelType w:val="hybridMultilevel"/>
    <w:tmpl w:val="501A8364"/>
    <w:lvl w:ilvl="0" w:tplc="5DCE3CAE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5" w15:restartNumberingAfterBreak="0">
    <w:nsid w:val="35C3300F"/>
    <w:multiLevelType w:val="hybridMultilevel"/>
    <w:tmpl w:val="CDBC6358"/>
    <w:lvl w:ilvl="0" w:tplc="9E64E322">
      <w:start w:val="1"/>
      <w:numFmt w:val="taiwaneseCountingThousand"/>
      <w:lvlText w:val="%1、"/>
      <w:lvlJc w:val="left"/>
      <w:pPr>
        <w:ind w:left="1790" w:hanging="108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6AA695F"/>
    <w:multiLevelType w:val="hybridMultilevel"/>
    <w:tmpl w:val="6158CE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CC50F0F"/>
    <w:multiLevelType w:val="hybridMultilevel"/>
    <w:tmpl w:val="ACFCF0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CC87EFD"/>
    <w:multiLevelType w:val="hybridMultilevel"/>
    <w:tmpl w:val="18DAE68C"/>
    <w:lvl w:ilvl="0" w:tplc="DFAEA75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9" w15:restartNumberingAfterBreak="0">
    <w:nsid w:val="3D0809EE"/>
    <w:multiLevelType w:val="hybridMultilevel"/>
    <w:tmpl w:val="70526176"/>
    <w:lvl w:ilvl="0" w:tplc="30F0B196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2627E30"/>
    <w:multiLevelType w:val="hybridMultilevel"/>
    <w:tmpl w:val="F0DA9278"/>
    <w:lvl w:ilvl="0" w:tplc="9010534C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1" w15:restartNumberingAfterBreak="0">
    <w:nsid w:val="45A768DC"/>
    <w:multiLevelType w:val="hybridMultilevel"/>
    <w:tmpl w:val="02747A08"/>
    <w:lvl w:ilvl="0" w:tplc="0A3611EC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EA22DB30">
      <w:start w:val="1"/>
      <w:numFmt w:val="taiwaneseCountingThousand"/>
      <w:lvlText w:val="（%2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4B2A3FE6"/>
    <w:multiLevelType w:val="hybridMultilevel"/>
    <w:tmpl w:val="51965C6A"/>
    <w:lvl w:ilvl="0" w:tplc="1B9EE7C6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3" w15:restartNumberingAfterBreak="0">
    <w:nsid w:val="513936C3"/>
    <w:multiLevelType w:val="hybridMultilevel"/>
    <w:tmpl w:val="CE645F3A"/>
    <w:lvl w:ilvl="0" w:tplc="6564472C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4" w15:restartNumberingAfterBreak="0">
    <w:nsid w:val="537F7BB6"/>
    <w:multiLevelType w:val="hybridMultilevel"/>
    <w:tmpl w:val="EDAA2F0E"/>
    <w:lvl w:ilvl="0" w:tplc="262CAE7A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5" w15:restartNumberingAfterBreak="0">
    <w:nsid w:val="5BB45B73"/>
    <w:multiLevelType w:val="hybridMultilevel"/>
    <w:tmpl w:val="EDA43EEC"/>
    <w:lvl w:ilvl="0" w:tplc="2A3EE856">
      <w:start w:val="1"/>
      <w:numFmt w:val="decimal"/>
      <w:lvlText w:val="（%1）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60"/>
        </w:tabs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00"/>
        </w:tabs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40"/>
        </w:tabs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480"/>
      </w:pPr>
    </w:lvl>
  </w:abstractNum>
  <w:abstractNum w:abstractNumId="16" w15:restartNumberingAfterBreak="0">
    <w:nsid w:val="5BC147E5"/>
    <w:multiLevelType w:val="hybridMultilevel"/>
    <w:tmpl w:val="0B3A13F8"/>
    <w:lvl w:ilvl="0" w:tplc="A2B2FF70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7" w15:restartNumberingAfterBreak="0">
    <w:nsid w:val="626B5C40"/>
    <w:multiLevelType w:val="hybridMultilevel"/>
    <w:tmpl w:val="134CB210"/>
    <w:lvl w:ilvl="0" w:tplc="929E28E4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18" w15:restartNumberingAfterBreak="0">
    <w:nsid w:val="63CF352B"/>
    <w:multiLevelType w:val="hybridMultilevel"/>
    <w:tmpl w:val="E2C2DDF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F01598D"/>
    <w:multiLevelType w:val="hybridMultilevel"/>
    <w:tmpl w:val="D18098BA"/>
    <w:lvl w:ilvl="0" w:tplc="1C2ACB88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0" w15:restartNumberingAfterBreak="0">
    <w:nsid w:val="70E556C0"/>
    <w:multiLevelType w:val="hybridMultilevel"/>
    <w:tmpl w:val="2562AC72"/>
    <w:lvl w:ilvl="0" w:tplc="44F25012">
      <w:start w:val="1"/>
      <w:numFmt w:val="decimal"/>
      <w:lvlText w:val="%1、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20"/>
        </w:tabs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560"/>
        </w:tabs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00"/>
        </w:tabs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480"/>
      </w:pPr>
    </w:lvl>
  </w:abstractNum>
  <w:abstractNum w:abstractNumId="21" w15:restartNumberingAfterBreak="0">
    <w:nsid w:val="7DED37CA"/>
    <w:multiLevelType w:val="hybridMultilevel"/>
    <w:tmpl w:val="688C28CE"/>
    <w:lvl w:ilvl="0" w:tplc="10C009DA">
      <w:start w:val="1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2" w15:restartNumberingAfterBreak="0">
    <w:nsid w:val="7F720EE6"/>
    <w:multiLevelType w:val="hybridMultilevel"/>
    <w:tmpl w:val="CE228738"/>
    <w:lvl w:ilvl="0" w:tplc="B98018D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1"/>
  </w:num>
  <w:num w:numId="2">
    <w:abstractNumId w:val="10"/>
  </w:num>
  <w:num w:numId="3">
    <w:abstractNumId w:val="11"/>
  </w:num>
  <w:num w:numId="4">
    <w:abstractNumId w:val="19"/>
  </w:num>
  <w:num w:numId="5">
    <w:abstractNumId w:val="3"/>
  </w:num>
  <w:num w:numId="6">
    <w:abstractNumId w:val="14"/>
  </w:num>
  <w:num w:numId="7">
    <w:abstractNumId w:val="15"/>
  </w:num>
  <w:num w:numId="8">
    <w:abstractNumId w:val="4"/>
  </w:num>
  <w:num w:numId="9">
    <w:abstractNumId w:val="13"/>
  </w:num>
  <w:num w:numId="10">
    <w:abstractNumId w:val="8"/>
  </w:num>
  <w:num w:numId="11">
    <w:abstractNumId w:val="17"/>
  </w:num>
  <w:num w:numId="12">
    <w:abstractNumId w:val="20"/>
  </w:num>
  <w:num w:numId="13">
    <w:abstractNumId w:val="12"/>
  </w:num>
  <w:num w:numId="14">
    <w:abstractNumId w:val="16"/>
  </w:num>
  <w:num w:numId="15">
    <w:abstractNumId w:val="6"/>
  </w:num>
  <w:num w:numId="16">
    <w:abstractNumId w:val="7"/>
  </w:num>
  <w:num w:numId="17">
    <w:abstractNumId w:val="18"/>
  </w:num>
  <w:num w:numId="18">
    <w:abstractNumId w:val="2"/>
  </w:num>
  <w:num w:numId="19">
    <w:abstractNumId w:val="22"/>
  </w:num>
  <w:num w:numId="20">
    <w:abstractNumId w:val="0"/>
  </w:num>
  <w:num w:numId="21">
    <w:abstractNumId w:val="9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783"/>
    <w:rsid w:val="00001020"/>
    <w:rsid w:val="00001EB8"/>
    <w:rsid w:val="000024B1"/>
    <w:rsid w:val="00002F10"/>
    <w:rsid w:val="000062AC"/>
    <w:rsid w:val="000075DF"/>
    <w:rsid w:val="00015D26"/>
    <w:rsid w:val="000217ED"/>
    <w:rsid w:val="0002638A"/>
    <w:rsid w:val="00027B08"/>
    <w:rsid w:val="00041A63"/>
    <w:rsid w:val="0004599C"/>
    <w:rsid w:val="00071A8F"/>
    <w:rsid w:val="00077F42"/>
    <w:rsid w:val="0008127C"/>
    <w:rsid w:val="00091207"/>
    <w:rsid w:val="000940A9"/>
    <w:rsid w:val="000942DC"/>
    <w:rsid w:val="000A4298"/>
    <w:rsid w:val="000A7E49"/>
    <w:rsid w:val="000B1645"/>
    <w:rsid w:val="000C06A2"/>
    <w:rsid w:val="000C27BB"/>
    <w:rsid w:val="000C2912"/>
    <w:rsid w:val="000C3C9C"/>
    <w:rsid w:val="000C7CBA"/>
    <w:rsid w:val="000D6778"/>
    <w:rsid w:val="000E2589"/>
    <w:rsid w:val="000E3F34"/>
    <w:rsid w:val="000F41C7"/>
    <w:rsid w:val="00100FE5"/>
    <w:rsid w:val="00105353"/>
    <w:rsid w:val="00110BE3"/>
    <w:rsid w:val="00112207"/>
    <w:rsid w:val="00117A64"/>
    <w:rsid w:val="00121577"/>
    <w:rsid w:val="00126825"/>
    <w:rsid w:val="0013274B"/>
    <w:rsid w:val="00137F96"/>
    <w:rsid w:val="00146D31"/>
    <w:rsid w:val="00151A6B"/>
    <w:rsid w:val="00151E0A"/>
    <w:rsid w:val="00152E85"/>
    <w:rsid w:val="00157D38"/>
    <w:rsid w:val="001653B3"/>
    <w:rsid w:val="00165B2A"/>
    <w:rsid w:val="00165F90"/>
    <w:rsid w:val="00166C2D"/>
    <w:rsid w:val="00171181"/>
    <w:rsid w:val="00174A0A"/>
    <w:rsid w:val="00174C96"/>
    <w:rsid w:val="00183170"/>
    <w:rsid w:val="001902DF"/>
    <w:rsid w:val="00191C25"/>
    <w:rsid w:val="001965B5"/>
    <w:rsid w:val="001A0730"/>
    <w:rsid w:val="001A098E"/>
    <w:rsid w:val="001A49C4"/>
    <w:rsid w:val="001A74D6"/>
    <w:rsid w:val="001B6969"/>
    <w:rsid w:val="001B7099"/>
    <w:rsid w:val="001C109E"/>
    <w:rsid w:val="001C3483"/>
    <w:rsid w:val="001D2287"/>
    <w:rsid w:val="001E5247"/>
    <w:rsid w:val="001E76C2"/>
    <w:rsid w:val="001F085B"/>
    <w:rsid w:val="001F243D"/>
    <w:rsid w:val="0020318B"/>
    <w:rsid w:val="002036C4"/>
    <w:rsid w:val="00204678"/>
    <w:rsid w:val="00204A19"/>
    <w:rsid w:val="00211994"/>
    <w:rsid w:val="002137B9"/>
    <w:rsid w:val="00213BFC"/>
    <w:rsid w:val="00214BC2"/>
    <w:rsid w:val="00230348"/>
    <w:rsid w:val="00232E8A"/>
    <w:rsid w:val="00235ABF"/>
    <w:rsid w:val="00236D07"/>
    <w:rsid w:val="002403AB"/>
    <w:rsid w:val="002404C8"/>
    <w:rsid w:val="00240A49"/>
    <w:rsid w:val="00240C49"/>
    <w:rsid w:val="00242C88"/>
    <w:rsid w:val="00242D67"/>
    <w:rsid w:val="002465B4"/>
    <w:rsid w:val="00250E5B"/>
    <w:rsid w:val="00252609"/>
    <w:rsid w:val="002559C1"/>
    <w:rsid w:val="002622AF"/>
    <w:rsid w:val="002628CD"/>
    <w:rsid w:val="00271B33"/>
    <w:rsid w:val="0027363C"/>
    <w:rsid w:val="002923FF"/>
    <w:rsid w:val="00293380"/>
    <w:rsid w:val="002A04B2"/>
    <w:rsid w:val="002A0E6E"/>
    <w:rsid w:val="002A25CA"/>
    <w:rsid w:val="002B3344"/>
    <w:rsid w:val="002B55A0"/>
    <w:rsid w:val="002C186C"/>
    <w:rsid w:val="002C35CA"/>
    <w:rsid w:val="002C37B4"/>
    <w:rsid w:val="002C6E61"/>
    <w:rsid w:val="002D60E3"/>
    <w:rsid w:val="002E5CBF"/>
    <w:rsid w:val="002E7938"/>
    <w:rsid w:val="002E7BCD"/>
    <w:rsid w:val="002F042F"/>
    <w:rsid w:val="002F3F95"/>
    <w:rsid w:val="002F4735"/>
    <w:rsid w:val="003027BC"/>
    <w:rsid w:val="003116E6"/>
    <w:rsid w:val="00313669"/>
    <w:rsid w:val="00340D86"/>
    <w:rsid w:val="0034632A"/>
    <w:rsid w:val="003539C6"/>
    <w:rsid w:val="00363403"/>
    <w:rsid w:val="003639B5"/>
    <w:rsid w:val="00363B6B"/>
    <w:rsid w:val="00364604"/>
    <w:rsid w:val="00374055"/>
    <w:rsid w:val="00377B26"/>
    <w:rsid w:val="00384B73"/>
    <w:rsid w:val="00392F24"/>
    <w:rsid w:val="003950D7"/>
    <w:rsid w:val="003A2FC1"/>
    <w:rsid w:val="003B133F"/>
    <w:rsid w:val="003B215C"/>
    <w:rsid w:val="003B3724"/>
    <w:rsid w:val="003B3B06"/>
    <w:rsid w:val="003B5A80"/>
    <w:rsid w:val="003C237D"/>
    <w:rsid w:val="003E1FDB"/>
    <w:rsid w:val="003E4D84"/>
    <w:rsid w:val="003E6822"/>
    <w:rsid w:val="003F29BA"/>
    <w:rsid w:val="003F4292"/>
    <w:rsid w:val="003F7363"/>
    <w:rsid w:val="00410FEA"/>
    <w:rsid w:val="00415D43"/>
    <w:rsid w:val="00417029"/>
    <w:rsid w:val="004171EA"/>
    <w:rsid w:val="004207EC"/>
    <w:rsid w:val="004275D8"/>
    <w:rsid w:val="00433826"/>
    <w:rsid w:val="00435E84"/>
    <w:rsid w:val="00444544"/>
    <w:rsid w:val="0044639D"/>
    <w:rsid w:val="00447847"/>
    <w:rsid w:val="00447E7E"/>
    <w:rsid w:val="00456DCF"/>
    <w:rsid w:val="004574A5"/>
    <w:rsid w:val="00461E51"/>
    <w:rsid w:val="0046200D"/>
    <w:rsid w:val="004665A8"/>
    <w:rsid w:val="00473E3C"/>
    <w:rsid w:val="004801D3"/>
    <w:rsid w:val="00495021"/>
    <w:rsid w:val="004B16A4"/>
    <w:rsid w:val="004B575A"/>
    <w:rsid w:val="004C4244"/>
    <w:rsid w:val="004D3259"/>
    <w:rsid w:val="004D3664"/>
    <w:rsid w:val="004D59EA"/>
    <w:rsid w:val="004E5885"/>
    <w:rsid w:val="004E69E8"/>
    <w:rsid w:val="004E6D77"/>
    <w:rsid w:val="004F0630"/>
    <w:rsid w:val="004F3206"/>
    <w:rsid w:val="004F519D"/>
    <w:rsid w:val="004F6A97"/>
    <w:rsid w:val="00501ED7"/>
    <w:rsid w:val="00503F11"/>
    <w:rsid w:val="00506EEC"/>
    <w:rsid w:val="00514646"/>
    <w:rsid w:val="00514A91"/>
    <w:rsid w:val="00546396"/>
    <w:rsid w:val="00550AC7"/>
    <w:rsid w:val="0055283B"/>
    <w:rsid w:val="00562028"/>
    <w:rsid w:val="005676C1"/>
    <w:rsid w:val="00574AA1"/>
    <w:rsid w:val="00577202"/>
    <w:rsid w:val="0058233D"/>
    <w:rsid w:val="00586B08"/>
    <w:rsid w:val="005871B2"/>
    <w:rsid w:val="0059053A"/>
    <w:rsid w:val="00591BC1"/>
    <w:rsid w:val="00595F89"/>
    <w:rsid w:val="005A35E1"/>
    <w:rsid w:val="005A5A28"/>
    <w:rsid w:val="005A635D"/>
    <w:rsid w:val="005B0160"/>
    <w:rsid w:val="005B66DA"/>
    <w:rsid w:val="005C02C1"/>
    <w:rsid w:val="005D6336"/>
    <w:rsid w:val="005E1B4B"/>
    <w:rsid w:val="005F3318"/>
    <w:rsid w:val="005F3F97"/>
    <w:rsid w:val="005F59B2"/>
    <w:rsid w:val="005F613E"/>
    <w:rsid w:val="005F6F73"/>
    <w:rsid w:val="00606F9B"/>
    <w:rsid w:val="00612BE6"/>
    <w:rsid w:val="006229BE"/>
    <w:rsid w:val="00624B61"/>
    <w:rsid w:val="006264FA"/>
    <w:rsid w:val="0064234B"/>
    <w:rsid w:val="00661480"/>
    <w:rsid w:val="00664CF0"/>
    <w:rsid w:val="0067026F"/>
    <w:rsid w:val="00674F06"/>
    <w:rsid w:val="006754B1"/>
    <w:rsid w:val="006756A6"/>
    <w:rsid w:val="006756E4"/>
    <w:rsid w:val="00681609"/>
    <w:rsid w:val="00683C96"/>
    <w:rsid w:val="00687926"/>
    <w:rsid w:val="00687A83"/>
    <w:rsid w:val="006A12E8"/>
    <w:rsid w:val="006A24CE"/>
    <w:rsid w:val="006B43B6"/>
    <w:rsid w:val="006B7D53"/>
    <w:rsid w:val="006B7F09"/>
    <w:rsid w:val="006C09F0"/>
    <w:rsid w:val="006C2221"/>
    <w:rsid w:val="006C4805"/>
    <w:rsid w:val="006D3EA5"/>
    <w:rsid w:val="006D62E6"/>
    <w:rsid w:val="006E02B4"/>
    <w:rsid w:val="006E09DD"/>
    <w:rsid w:val="006E292B"/>
    <w:rsid w:val="006F2DBD"/>
    <w:rsid w:val="006F3716"/>
    <w:rsid w:val="00700AF4"/>
    <w:rsid w:val="00700CC5"/>
    <w:rsid w:val="00711B79"/>
    <w:rsid w:val="00713E9D"/>
    <w:rsid w:val="00714BBB"/>
    <w:rsid w:val="00715970"/>
    <w:rsid w:val="00716149"/>
    <w:rsid w:val="00717C7D"/>
    <w:rsid w:val="007237FA"/>
    <w:rsid w:val="00732335"/>
    <w:rsid w:val="00734A94"/>
    <w:rsid w:val="0073589A"/>
    <w:rsid w:val="00740358"/>
    <w:rsid w:val="00742F16"/>
    <w:rsid w:val="00743C06"/>
    <w:rsid w:val="007531F0"/>
    <w:rsid w:val="00763B51"/>
    <w:rsid w:val="00765945"/>
    <w:rsid w:val="00765F1F"/>
    <w:rsid w:val="00771F60"/>
    <w:rsid w:val="00774F59"/>
    <w:rsid w:val="00776362"/>
    <w:rsid w:val="0078263C"/>
    <w:rsid w:val="0079191F"/>
    <w:rsid w:val="007A2E92"/>
    <w:rsid w:val="007A4422"/>
    <w:rsid w:val="007B28D7"/>
    <w:rsid w:val="007B3D2A"/>
    <w:rsid w:val="007B505C"/>
    <w:rsid w:val="007B5C7A"/>
    <w:rsid w:val="007C0E63"/>
    <w:rsid w:val="007C48D3"/>
    <w:rsid w:val="007D02AF"/>
    <w:rsid w:val="007D1E63"/>
    <w:rsid w:val="007D62CF"/>
    <w:rsid w:val="007D6429"/>
    <w:rsid w:val="007E057E"/>
    <w:rsid w:val="007E09E8"/>
    <w:rsid w:val="007E1E05"/>
    <w:rsid w:val="007E46D9"/>
    <w:rsid w:val="007E60A7"/>
    <w:rsid w:val="007E7955"/>
    <w:rsid w:val="007F52E6"/>
    <w:rsid w:val="007F6783"/>
    <w:rsid w:val="007F70BF"/>
    <w:rsid w:val="00821F8F"/>
    <w:rsid w:val="008303F5"/>
    <w:rsid w:val="00833CED"/>
    <w:rsid w:val="0083599E"/>
    <w:rsid w:val="00845865"/>
    <w:rsid w:val="00854C9B"/>
    <w:rsid w:val="00861EE0"/>
    <w:rsid w:val="00863617"/>
    <w:rsid w:val="00866052"/>
    <w:rsid w:val="008711D6"/>
    <w:rsid w:val="00884B5D"/>
    <w:rsid w:val="0088661C"/>
    <w:rsid w:val="00891929"/>
    <w:rsid w:val="00893CCA"/>
    <w:rsid w:val="008969CE"/>
    <w:rsid w:val="00896A80"/>
    <w:rsid w:val="008A0141"/>
    <w:rsid w:val="008A1C3C"/>
    <w:rsid w:val="008A7355"/>
    <w:rsid w:val="008C20F6"/>
    <w:rsid w:val="008C4107"/>
    <w:rsid w:val="008D30F2"/>
    <w:rsid w:val="008D405A"/>
    <w:rsid w:val="008E0AA6"/>
    <w:rsid w:val="008F0BBB"/>
    <w:rsid w:val="008F13C3"/>
    <w:rsid w:val="008F2B5F"/>
    <w:rsid w:val="008F4FD7"/>
    <w:rsid w:val="008F6852"/>
    <w:rsid w:val="00907E77"/>
    <w:rsid w:val="009209E5"/>
    <w:rsid w:val="00927574"/>
    <w:rsid w:val="009429D1"/>
    <w:rsid w:val="00943CA5"/>
    <w:rsid w:val="009515CF"/>
    <w:rsid w:val="009526BB"/>
    <w:rsid w:val="0095481F"/>
    <w:rsid w:val="0095619B"/>
    <w:rsid w:val="00956BA0"/>
    <w:rsid w:val="00976BCD"/>
    <w:rsid w:val="00976D11"/>
    <w:rsid w:val="00977E70"/>
    <w:rsid w:val="009800A1"/>
    <w:rsid w:val="00990FB1"/>
    <w:rsid w:val="0099560E"/>
    <w:rsid w:val="00995FE9"/>
    <w:rsid w:val="009970F8"/>
    <w:rsid w:val="009A288B"/>
    <w:rsid w:val="009A6CB4"/>
    <w:rsid w:val="009B49BD"/>
    <w:rsid w:val="009C159C"/>
    <w:rsid w:val="009C31B1"/>
    <w:rsid w:val="009D3BBE"/>
    <w:rsid w:val="009D7299"/>
    <w:rsid w:val="009D7B34"/>
    <w:rsid w:val="009E0282"/>
    <w:rsid w:val="009E5029"/>
    <w:rsid w:val="009E6C18"/>
    <w:rsid w:val="009F0115"/>
    <w:rsid w:val="009F2E45"/>
    <w:rsid w:val="00A069D9"/>
    <w:rsid w:val="00A06B08"/>
    <w:rsid w:val="00A10EFA"/>
    <w:rsid w:val="00A165AB"/>
    <w:rsid w:val="00A25D01"/>
    <w:rsid w:val="00A260D3"/>
    <w:rsid w:val="00A26DA3"/>
    <w:rsid w:val="00A31916"/>
    <w:rsid w:val="00A34874"/>
    <w:rsid w:val="00A35A10"/>
    <w:rsid w:val="00A404F0"/>
    <w:rsid w:val="00A42103"/>
    <w:rsid w:val="00A43F84"/>
    <w:rsid w:val="00A5140D"/>
    <w:rsid w:val="00A62B37"/>
    <w:rsid w:val="00A64402"/>
    <w:rsid w:val="00A74266"/>
    <w:rsid w:val="00A763B5"/>
    <w:rsid w:val="00A870AF"/>
    <w:rsid w:val="00AA6146"/>
    <w:rsid w:val="00AB08CA"/>
    <w:rsid w:val="00AB1D40"/>
    <w:rsid w:val="00AB23D9"/>
    <w:rsid w:val="00AB29F3"/>
    <w:rsid w:val="00AB401B"/>
    <w:rsid w:val="00AB401C"/>
    <w:rsid w:val="00AB4BEA"/>
    <w:rsid w:val="00AC14F8"/>
    <w:rsid w:val="00AC159F"/>
    <w:rsid w:val="00AC2D81"/>
    <w:rsid w:val="00AC3D7E"/>
    <w:rsid w:val="00AC7C9F"/>
    <w:rsid w:val="00AD09AF"/>
    <w:rsid w:val="00AD2BA7"/>
    <w:rsid w:val="00AE672A"/>
    <w:rsid w:val="00AE6908"/>
    <w:rsid w:val="00AF4277"/>
    <w:rsid w:val="00B0513D"/>
    <w:rsid w:val="00B060DE"/>
    <w:rsid w:val="00B06A9A"/>
    <w:rsid w:val="00B1542C"/>
    <w:rsid w:val="00B20338"/>
    <w:rsid w:val="00B20C4F"/>
    <w:rsid w:val="00B212E3"/>
    <w:rsid w:val="00B26C1B"/>
    <w:rsid w:val="00B27004"/>
    <w:rsid w:val="00B35602"/>
    <w:rsid w:val="00B35A87"/>
    <w:rsid w:val="00B517B3"/>
    <w:rsid w:val="00B666DE"/>
    <w:rsid w:val="00B67608"/>
    <w:rsid w:val="00B71F88"/>
    <w:rsid w:val="00B73D2E"/>
    <w:rsid w:val="00B84410"/>
    <w:rsid w:val="00B84DCC"/>
    <w:rsid w:val="00B92005"/>
    <w:rsid w:val="00B927F2"/>
    <w:rsid w:val="00B939EC"/>
    <w:rsid w:val="00BA0F79"/>
    <w:rsid w:val="00BA4497"/>
    <w:rsid w:val="00BB4A9D"/>
    <w:rsid w:val="00BB4C9D"/>
    <w:rsid w:val="00BB5322"/>
    <w:rsid w:val="00BB564F"/>
    <w:rsid w:val="00BB701F"/>
    <w:rsid w:val="00BC0CD4"/>
    <w:rsid w:val="00BC0E49"/>
    <w:rsid w:val="00BC2B29"/>
    <w:rsid w:val="00BD27A8"/>
    <w:rsid w:val="00BD62D0"/>
    <w:rsid w:val="00BD657D"/>
    <w:rsid w:val="00BE0FEE"/>
    <w:rsid w:val="00BE36EE"/>
    <w:rsid w:val="00BE4486"/>
    <w:rsid w:val="00BF27EE"/>
    <w:rsid w:val="00BF68BF"/>
    <w:rsid w:val="00C01A7D"/>
    <w:rsid w:val="00C057A5"/>
    <w:rsid w:val="00C13B5E"/>
    <w:rsid w:val="00C15A4F"/>
    <w:rsid w:val="00C33BD0"/>
    <w:rsid w:val="00C60624"/>
    <w:rsid w:val="00C61644"/>
    <w:rsid w:val="00C62FB1"/>
    <w:rsid w:val="00C67B0E"/>
    <w:rsid w:val="00C714C7"/>
    <w:rsid w:val="00C730F5"/>
    <w:rsid w:val="00C7384A"/>
    <w:rsid w:val="00C76110"/>
    <w:rsid w:val="00C76477"/>
    <w:rsid w:val="00C82ED6"/>
    <w:rsid w:val="00C920AA"/>
    <w:rsid w:val="00C92DD8"/>
    <w:rsid w:val="00C951E6"/>
    <w:rsid w:val="00C975B7"/>
    <w:rsid w:val="00CA0D68"/>
    <w:rsid w:val="00CA0FE5"/>
    <w:rsid w:val="00CA7895"/>
    <w:rsid w:val="00CC65B8"/>
    <w:rsid w:val="00CD6E46"/>
    <w:rsid w:val="00CF012C"/>
    <w:rsid w:val="00CF6846"/>
    <w:rsid w:val="00D06F0C"/>
    <w:rsid w:val="00D271A0"/>
    <w:rsid w:val="00D27262"/>
    <w:rsid w:val="00D406EA"/>
    <w:rsid w:val="00D436A6"/>
    <w:rsid w:val="00D470F8"/>
    <w:rsid w:val="00D55A22"/>
    <w:rsid w:val="00D560AE"/>
    <w:rsid w:val="00D643A7"/>
    <w:rsid w:val="00D671D8"/>
    <w:rsid w:val="00D7220B"/>
    <w:rsid w:val="00D749C3"/>
    <w:rsid w:val="00D77DB4"/>
    <w:rsid w:val="00D82DE6"/>
    <w:rsid w:val="00D82E1C"/>
    <w:rsid w:val="00D876BE"/>
    <w:rsid w:val="00D902CB"/>
    <w:rsid w:val="00D90655"/>
    <w:rsid w:val="00D910E5"/>
    <w:rsid w:val="00D959CD"/>
    <w:rsid w:val="00DB4A7F"/>
    <w:rsid w:val="00DB5D87"/>
    <w:rsid w:val="00DC334F"/>
    <w:rsid w:val="00DD1656"/>
    <w:rsid w:val="00DD1E9B"/>
    <w:rsid w:val="00DD2EAA"/>
    <w:rsid w:val="00DE3CE4"/>
    <w:rsid w:val="00DE6A48"/>
    <w:rsid w:val="00DE79F8"/>
    <w:rsid w:val="00DF0BFC"/>
    <w:rsid w:val="00DF5689"/>
    <w:rsid w:val="00E01637"/>
    <w:rsid w:val="00E04392"/>
    <w:rsid w:val="00E17821"/>
    <w:rsid w:val="00E24C94"/>
    <w:rsid w:val="00E250E0"/>
    <w:rsid w:val="00E26342"/>
    <w:rsid w:val="00E32F4C"/>
    <w:rsid w:val="00E34F36"/>
    <w:rsid w:val="00E43B5A"/>
    <w:rsid w:val="00E44E8F"/>
    <w:rsid w:val="00E46CEC"/>
    <w:rsid w:val="00E534C4"/>
    <w:rsid w:val="00E57D53"/>
    <w:rsid w:val="00E66DE8"/>
    <w:rsid w:val="00E67B06"/>
    <w:rsid w:val="00E67C7A"/>
    <w:rsid w:val="00E71D2C"/>
    <w:rsid w:val="00E73076"/>
    <w:rsid w:val="00E802FD"/>
    <w:rsid w:val="00E80542"/>
    <w:rsid w:val="00E81AA1"/>
    <w:rsid w:val="00E83192"/>
    <w:rsid w:val="00E84A43"/>
    <w:rsid w:val="00E878FB"/>
    <w:rsid w:val="00E9609B"/>
    <w:rsid w:val="00E960CF"/>
    <w:rsid w:val="00EB50F1"/>
    <w:rsid w:val="00EB546C"/>
    <w:rsid w:val="00EC2A26"/>
    <w:rsid w:val="00EC3B17"/>
    <w:rsid w:val="00EC6E27"/>
    <w:rsid w:val="00EC705D"/>
    <w:rsid w:val="00ED6185"/>
    <w:rsid w:val="00ED6B31"/>
    <w:rsid w:val="00EE1FCF"/>
    <w:rsid w:val="00EE466B"/>
    <w:rsid w:val="00EE66F7"/>
    <w:rsid w:val="00EF24F6"/>
    <w:rsid w:val="00EF2D8C"/>
    <w:rsid w:val="00F024EE"/>
    <w:rsid w:val="00F1701C"/>
    <w:rsid w:val="00F21808"/>
    <w:rsid w:val="00F2495C"/>
    <w:rsid w:val="00F24C8B"/>
    <w:rsid w:val="00F32154"/>
    <w:rsid w:val="00F328D7"/>
    <w:rsid w:val="00F407B9"/>
    <w:rsid w:val="00F4379C"/>
    <w:rsid w:val="00F47CA9"/>
    <w:rsid w:val="00F55785"/>
    <w:rsid w:val="00F6161E"/>
    <w:rsid w:val="00F617E2"/>
    <w:rsid w:val="00F62A31"/>
    <w:rsid w:val="00F65A09"/>
    <w:rsid w:val="00F667D9"/>
    <w:rsid w:val="00F70879"/>
    <w:rsid w:val="00F7651A"/>
    <w:rsid w:val="00F93982"/>
    <w:rsid w:val="00F94D76"/>
    <w:rsid w:val="00F96477"/>
    <w:rsid w:val="00FA4E57"/>
    <w:rsid w:val="00FB1F56"/>
    <w:rsid w:val="00FB3A39"/>
    <w:rsid w:val="00FB5626"/>
    <w:rsid w:val="00FC3064"/>
    <w:rsid w:val="00FC5B45"/>
    <w:rsid w:val="00FD160B"/>
    <w:rsid w:val="00FE1517"/>
    <w:rsid w:val="00FE2EEC"/>
    <w:rsid w:val="00FE611D"/>
    <w:rsid w:val="00FE6ECC"/>
    <w:rsid w:val="00FF1CA7"/>
    <w:rsid w:val="00FF330D"/>
    <w:rsid w:val="00FF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C887A8"/>
  <w15:docId w15:val="{33F4FE84-57F2-46FA-B498-4333FAE2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67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05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20338"/>
    <w:rPr>
      <w:kern w:val="2"/>
    </w:rPr>
  </w:style>
  <w:style w:type="paragraph" w:styleId="a6">
    <w:name w:val="footer"/>
    <w:basedOn w:val="a"/>
    <w:link w:val="a7"/>
    <w:rsid w:val="00B2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20338"/>
    <w:rPr>
      <w:kern w:val="2"/>
    </w:rPr>
  </w:style>
  <w:style w:type="paragraph" w:styleId="a8">
    <w:name w:val="Balloon Text"/>
    <w:basedOn w:val="a"/>
    <w:link w:val="a9"/>
    <w:rsid w:val="00EF24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EF24F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76D1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basedOn w:val="a0"/>
    <w:rsid w:val="004D59E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93CC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8779;&#28797;&#32113;&#35336;&#20998;&#26512;&#36039;&#26009;\113&#24180;\&#28779;&#28797;&#32113;&#35336;113&#2418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火災件數比較</a:t>
            </a:r>
            <a:endParaRPr lang="zh-TW" altLang="zh-TW">
              <a:effectLst/>
            </a:endParaRP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工作表1!$A$28</c:f>
              <c:strCache>
                <c:ptCount val="1"/>
                <c:pt idx="0">
                  <c:v>112年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工作表1!$B$25:$G$25</c:f>
              <c:strCache>
                <c:ptCount val="6"/>
                <c:pt idx="0">
                  <c:v>一月</c:v>
                </c:pt>
                <c:pt idx="1">
                  <c:v>二月</c:v>
                </c:pt>
                <c:pt idx="2">
                  <c:v>三月</c:v>
                </c:pt>
                <c:pt idx="3">
                  <c:v>四月</c:v>
                </c:pt>
                <c:pt idx="4">
                  <c:v>五月</c:v>
                </c:pt>
                <c:pt idx="5">
                  <c:v>六月</c:v>
                </c:pt>
              </c:strCache>
            </c:strRef>
          </c:cat>
          <c:val>
            <c:numRef>
              <c:f>工作表1!$B$28:$G$28</c:f>
              <c:numCache>
                <c:formatCode>General</c:formatCode>
                <c:ptCount val="6"/>
                <c:pt idx="0">
                  <c:v>35</c:v>
                </c:pt>
                <c:pt idx="1">
                  <c:v>28</c:v>
                </c:pt>
                <c:pt idx="2">
                  <c:v>51</c:v>
                </c:pt>
                <c:pt idx="3">
                  <c:v>30</c:v>
                </c:pt>
                <c:pt idx="4">
                  <c:v>24</c:v>
                </c:pt>
                <c:pt idx="5">
                  <c:v>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A51-44F5-BD1B-49C3FE701583}"/>
            </c:ext>
          </c:extLst>
        </c:ser>
        <c:ser>
          <c:idx val="1"/>
          <c:order val="1"/>
          <c:tx>
            <c:strRef>
              <c:f>工作表1!$A$29</c:f>
              <c:strCache>
                <c:ptCount val="1"/>
                <c:pt idx="0">
                  <c:v>113年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工作表1!$B$25:$G$25</c:f>
              <c:strCache>
                <c:ptCount val="6"/>
                <c:pt idx="0">
                  <c:v>一月</c:v>
                </c:pt>
                <c:pt idx="1">
                  <c:v>二月</c:v>
                </c:pt>
                <c:pt idx="2">
                  <c:v>三月</c:v>
                </c:pt>
                <c:pt idx="3">
                  <c:v>四月</c:v>
                </c:pt>
                <c:pt idx="4">
                  <c:v>五月</c:v>
                </c:pt>
                <c:pt idx="5">
                  <c:v>六月</c:v>
                </c:pt>
              </c:strCache>
            </c:strRef>
          </c:cat>
          <c:val>
            <c:numRef>
              <c:f>工作表1!$B$29:$G$29</c:f>
              <c:numCache>
                <c:formatCode>General</c:formatCode>
                <c:ptCount val="6"/>
                <c:pt idx="0">
                  <c:v>37</c:v>
                </c:pt>
                <c:pt idx="1">
                  <c:v>12</c:v>
                </c:pt>
                <c:pt idx="2">
                  <c:v>31</c:v>
                </c:pt>
                <c:pt idx="3">
                  <c:v>14</c:v>
                </c:pt>
                <c:pt idx="4">
                  <c:v>17</c:v>
                </c:pt>
                <c:pt idx="5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A51-44F5-BD1B-49C3FE701583}"/>
            </c:ext>
          </c:extLst>
        </c:ser>
        <c:dLbls>
          <c:dLblPos val="l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6202240"/>
        <c:axId val="106203776"/>
      </c:lineChart>
      <c:catAx>
        <c:axId val="1062022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6203776"/>
        <c:crosses val="autoZero"/>
        <c:auto val="1"/>
        <c:lblAlgn val="ctr"/>
        <c:lblOffset val="100"/>
        <c:noMultiLvlLbl val="0"/>
      </c:catAx>
      <c:valAx>
        <c:axId val="10620377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062022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113</a:t>
            </a:r>
            <a:r>
              <a:rPr lang="zh-TW" altLang="en-US"/>
              <a:t>與</a:t>
            </a:r>
            <a:r>
              <a:rPr lang="en-US" altLang="zh-TW"/>
              <a:t>112</a:t>
            </a:r>
            <a:r>
              <a:rPr lang="zh-TW" altLang="en-US"/>
              <a:t>年</a:t>
            </a:r>
            <a:r>
              <a:rPr lang="en-US" altLang="zh-TW"/>
              <a:t>1-6</a:t>
            </a:r>
            <a:r>
              <a:rPr lang="zh-TW" altLang="en-US"/>
              <a:t>月死亡人數比較表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工作表1!$A$43</c:f>
              <c:strCache>
                <c:ptCount val="1"/>
                <c:pt idx="0">
                  <c:v>人數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工作表1!$B$43:$M$43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0-184D-4192-AB3F-8CCAADE1251D}"/>
            </c:ext>
          </c:extLst>
        </c:ser>
        <c:ser>
          <c:idx val="1"/>
          <c:order val="1"/>
          <c:tx>
            <c:strRef>
              <c:f>工作表1!$A$44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工作表1!$B$44:$M$44</c:f>
              <c:numCache>
                <c:formatCode>General</c:formatCode>
                <c:ptCount val="12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4D-4192-AB3F-8CCAADE1251D}"/>
            </c:ext>
          </c:extLst>
        </c:ser>
        <c:ser>
          <c:idx val="2"/>
          <c:order val="2"/>
          <c:tx>
            <c:strRef>
              <c:f>工作表1!$A$45</c:f>
              <c:strCache>
                <c:ptCount val="1"/>
                <c:pt idx="0">
                  <c:v>113年</c:v>
                </c:pt>
              </c:strCache>
            </c:strRef>
          </c:tx>
          <c:invertIfNegative val="0"/>
          <c:cat>
            <c:strRef>
              <c:f>工作表1!$B$42:$M$42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工作表1!$B$45:$M$45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4D-4192-AB3F-8CCAADE125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168704"/>
        <c:axId val="110170496"/>
      </c:barChart>
      <c:catAx>
        <c:axId val="1101687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0170496"/>
        <c:crosses val="autoZero"/>
        <c:auto val="1"/>
        <c:lblAlgn val="ctr"/>
        <c:lblOffset val="100"/>
        <c:noMultiLvlLbl val="0"/>
      </c:catAx>
      <c:valAx>
        <c:axId val="11017049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10168704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112</a:t>
            </a:r>
            <a:r>
              <a:rPr lang="zh-TW" altLang="zh-TW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月受傷</a:t>
            </a:r>
            <a:r>
              <a:rPr lang="zh-TW" altLang="zh-TW" sz="1800" b="1" i="0" baseline="0">
                <a:effectLst/>
              </a:rPr>
              <a:t>人數比較表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19333078528562481"/>
          <c:y val="4.1680599561431102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工作表1!$A$35</c:f>
              <c:strCache>
                <c:ptCount val="1"/>
                <c:pt idx="0">
                  <c:v>人數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工作表1!$B$35:$M$35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0-BC7D-44D7-8A23-D24514ED8673}"/>
            </c:ext>
          </c:extLst>
        </c:ser>
        <c:ser>
          <c:idx val="1"/>
          <c:order val="1"/>
          <c:tx>
            <c:strRef>
              <c:f>工作表1!$A$36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工作表1!$B$36:$M$36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7D-44D7-8A23-D24514ED8673}"/>
            </c:ext>
          </c:extLst>
        </c:ser>
        <c:ser>
          <c:idx val="2"/>
          <c:order val="2"/>
          <c:tx>
            <c:strRef>
              <c:f>工作表1!$A$37</c:f>
              <c:strCache>
                <c:ptCount val="1"/>
                <c:pt idx="0">
                  <c:v>113年</c:v>
                </c:pt>
              </c:strCache>
            </c:strRef>
          </c:tx>
          <c:invertIfNegative val="0"/>
          <c:cat>
            <c:strRef>
              <c:f>工作表1!$B$34:$M$34</c:f>
              <c:strCache>
                <c:ptCount val="12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</c:strCache>
            </c:strRef>
          </c:cat>
          <c:val>
            <c:numRef>
              <c:f>工作表1!$B$37:$M$37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C7D-44D7-8A23-D24514ED86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045248"/>
        <c:axId val="107046784"/>
      </c:barChart>
      <c:catAx>
        <c:axId val="10704524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7046784"/>
        <c:crosses val="autoZero"/>
        <c:auto val="1"/>
        <c:lblAlgn val="ctr"/>
        <c:lblOffset val="100"/>
        <c:noMultiLvlLbl val="0"/>
      </c:catAx>
      <c:valAx>
        <c:axId val="10704678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07045248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113</a:t>
            </a:r>
            <a:r>
              <a:rPr lang="zh-TW" altLang="zh-TW" sz="1800" b="1" i="0" u="none" strike="noStrike" baseline="0">
                <a:effectLst/>
              </a:rPr>
              <a:t>與</a:t>
            </a:r>
            <a:r>
              <a:rPr lang="en-US" altLang="zh-TW" sz="1800" b="1" i="0" u="none" strike="noStrike" baseline="0">
                <a:effectLst/>
              </a:rPr>
              <a:t>112</a:t>
            </a:r>
            <a:r>
              <a:rPr lang="zh-TW" altLang="en-US" sz="1800" b="1" i="0" u="none" strike="noStrike" baseline="0">
                <a:effectLst/>
              </a:rPr>
              <a:t>年</a:t>
            </a:r>
            <a:r>
              <a:rPr lang="en-US" altLang="zh-TW" sz="1800" b="1" i="0" u="none" strike="noStrike" baseline="0">
                <a:effectLst/>
              </a:rPr>
              <a:t>1-6</a:t>
            </a:r>
            <a:r>
              <a:rPr lang="zh-TW" altLang="en-US" sz="1800" b="1" i="0" u="none" strike="noStrike" baseline="0">
                <a:effectLst/>
              </a:rPr>
              <a:t>月</a:t>
            </a:r>
            <a:r>
              <a:rPr lang="zh-TW" altLang="zh-TW" sz="1800" b="1" i="0" u="none" strike="noStrike" baseline="0">
                <a:effectLst/>
              </a:rPr>
              <a:t>火災財物損失比較分析圖</a:t>
            </a:r>
            <a:endParaRPr lang="zh-TW" altLang="en-US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工作表1!$A$51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工作表1!$B$50:$G$50</c:f>
              <c:strCache>
                <c:ptCount val="6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</c:strCache>
            </c:strRef>
          </c:cat>
          <c:val>
            <c:numRef>
              <c:f>工作表1!$B$51:$G$51</c:f>
              <c:numCache>
                <c:formatCode>General</c:formatCode>
                <c:ptCount val="6"/>
                <c:pt idx="0">
                  <c:v>2228</c:v>
                </c:pt>
                <c:pt idx="1">
                  <c:v>936</c:v>
                </c:pt>
                <c:pt idx="2">
                  <c:v>652</c:v>
                </c:pt>
                <c:pt idx="3">
                  <c:v>3493</c:v>
                </c:pt>
                <c:pt idx="4">
                  <c:v>2976</c:v>
                </c:pt>
                <c:pt idx="5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00-4F1F-AD86-B249AEC20A6F}"/>
            </c:ext>
          </c:extLst>
        </c:ser>
        <c:ser>
          <c:idx val="1"/>
          <c:order val="1"/>
          <c:tx>
            <c:strRef>
              <c:f>工作表1!$A$52</c:f>
              <c:strCache>
                <c:ptCount val="1"/>
                <c:pt idx="0">
                  <c:v>11年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工作表1!$B$50:$G$50</c:f>
              <c:strCache>
                <c:ptCount val="6"/>
                <c:pt idx="0">
                  <c:v>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</c:strCache>
            </c:strRef>
          </c:cat>
          <c:val>
            <c:numRef>
              <c:f>工作表1!$B$52:$G$52</c:f>
              <c:numCache>
                <c:formatCode>General</c:formatCode>
                <c:ptCount val="6"/>
                <c:pt idx="0">
                  <c:v>3029</c:v>
                </c:pt>
                <c:pt idx="1">
                  <c:v>46</c:v>
                </c:pt>
                <c:pt idx="2">
                  <c:v>662</c:v>
                </c:pt>
                <c:pt idx="3">
                  <c:v>2147</c:v>
                </c:pt>
                <c:pt idx="4">
                  <c:v>149</c:v>
                </c:pt>
                <c:pt idx="5">
                  <c:v>276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00-4F1F-AD86-B249AEC20A6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07078016"/>
        <c:axId val="107079552"/>
      </c:barChart>
      <c:catAx>
        <c:axId val="1070780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7079552"/>
        <c:crosses val="autoZero"/>
        <c:auto val="1"/>
        <c:lblAlgn val="ctr"/>
        <c:lblOffset val="100"/>
        <c:noMultiLvlLbl val="0"/>
      </c:catAx>
      <c:valAx>
        <c:axId val="1070795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707801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113</a:t>
            </a:r>
            <a:r>
              <a:rPr lang="zh-TW" altLang="en-US"/>
              <a:t>、</a:t>
            </a:r>
            <a:r>
              <a:rPr lang="en-US" altLang="zh-TW"/>
              <a:t>112</a:t>
            </a:r>
            <a:r>
              <a:rPr lang="zh-TW" altLang="en-US"/>
              <a:t>年火災</a:t>
            </a:r>
            <a:r>
              <a:rPr lang="en-US" altLang="zh-TW"/>
              <a:t>1-6</a:t>
            </a:r>
            <a:r>
              <a:rPr lang="zh-TW" altLang="en-US"/>
              <a:t>月起火處分析表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工作表1!$AH$74</c:f>
              <c:strCache>
                <c:ptCount val="1"/>
                <c:pt idx="0">
                  <c:v>112年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工作表1!$AI$73:$BB$73</c:f>
              <c:strCache>
                <c:ptCount val="20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</c:strCache>
            </c:strRef>
          </c:cat>
          <c:val>
            <c:numRef>
              <c:f>工作表1!$AI$74:$BB$74</c:f>
              <c:numCache>
                <c:formatCode>General</c:formatCode>
                <c:ptCount val="20"/>
                <c:pt idx="0">
                  <c:v>6</c:v>
                </c:pt>
                <c:pt idx="1">
                  <c:v>4</c:v>
                </c:pt>
                <c:pt idx="2">
                  <c:v>8</c:v>
                </c:pt>
                <c:pt idx="3">
                  <c:v>7</c:v>
                </c:pt>
                <c:pt idx="4">
                  <c:v>0</c:v>
                </c:pt>
                <c:pt idx="5">
                  <c:v>6</c:v>
                </c:pt>
                <c:pt idx="6">
                  <c:v>2</c:v>
                </c:pt>
                <c:pt idx="7">
                  <c:v>0</c:v>
                </c:pt>
                <c:pt idx="8">
                  <c:v>12</c:v>
                </c:pt>
                <c:pt idx="9">
                  <c:v>104</c:v>
                </c:pt>
                <c:pt idx="10">
                  <c:v>0</c:v>
                </c:pt>
                <c:pt idx="11">
                  <c:v>1</c:v>
                </c:pt>
                <c:pt idx="12">
                  <c:v>13</c:v>
                </c:pt>
                <c:pt idx="13">
                  <c:v>13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45-4DF8-9977-572682F1885E}"/>
            </c:ext>
          </c:extLst>
        </c:ser>
        <c:ser>
          <c:idx val="1"/>
          <c:order val="1"/>
          <c:tx>
            <c:strRef>
              <c:f>工作表1!$AH$75</c:f>
              <c:strCache>
                <c:ptCount val="1"/>
                <c:pt idx="0">
                  <c:v>113年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工作表1!$AI$73:$BB$73</c:f>
              <c:strCache>
                <c:ptCount val="20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</c:strCache>
            </c:strRef>
          </c:cat>
          <c:val>
            <c:numRef>
              <c:f>工作表1!$AI$75:$BB$75</c:f>
              <c:numCache>
                <c:formatCode>General</c:formatCode>
                <c:ptCount val="20"/>
                <c:pt idx="0">
                  <c:v>2</c:v>
                </c:pt>
                <c:pt idx="1">
                  <c:v>1</c:v>
                </c:pt>
                <c:pt idx="2">
                  <c:v>4</c:v>
                </c:pt>
                <c:pt idx="3">
                  <c:v>4</c:v>
                </c:pt>
                <c:pt idx="4">
                  <c:v>0</c:v>
                </c:pt>
                <c:pt idx="5">
                  <c:v>10</c:v>
                </c:pt>
                <c:pt idx="6">
                  <c:v>2</c:v>
                </c:pt>
                <c:pt idx="7">
                  <c:v>3</c:v>
                </c:pt>
                <c:pt idx="8">
                  <c:v>6</c:v>
                </c:pt>
                <c:pt idx="9">
                  <c:v>65</c:v>
                </c:pt>
                <c:pt idx="12">
                  <c:v>10</c:v>
                </c:pt>
                <c:pt idx="13">
                  <c:v>15</c:v>
                </c:pt>
                <c:pt idx="14">
                  <c:v>1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45-4DF8-9977-572682F1885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8006784"/>
        <c:axId val="108045440"/>
      </c:barChart>
      <c:catAx>
        <c:axId val="108006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08045440"/>
        <c:crosses val="autoZero"/>
        <c:auto val="1"/>
        <c:lblAlgn val="ctr"/>
        <c:lblOffset val="100"/>
        <c:noMultiLvlLbl val="0"/>
      </c:catAx>
      <c:valAx>
        <c:axId val="108045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8006784"/>
        <c:crosses val="autoZero"/>
        <c:crossBetween val="between"/>
      </c:valAx>
    </c:plotArea>
    <c:legend>
      <c:legendPos val="r"/>
      <c:overlay val="1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en-US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火災時段分析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29363870616623028"/>
          <c:y val="4.5764084160826349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工作表1!$A$125</c:f>
              <c:strCache>
                <c:ptCount val="1"/>
                <c:pt idx="0">
                  <c:v>00-03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工作表1!$N$125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D0-4418-9EDA-4CBCFBF025C0}"/>
            </c:ext>
          </c:extLst>
        </c:ser>
        <c:ser>
          <c:idx val="1"/>
          <c:order val="1"/>
          <c:tx>
            <c:strRef>
              <c:f>工作表1!$A$126</c:f>
              <c:strCache>
                <c:ptCount val="1"/>
                <c:pt idx="0">
                  <c:v>03-06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工作表1!$N$126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D0-4418-9EDA-4CBCFBF025C0}"/>
            </c:ext>
          </c:extLst>
        </c:ser>
        <c:ser>
          <c:idx val="2"/>
          <c:order val="2"/>
          <c:tx>
            <c:strRef>
              <c:f>工作表1!$A$127</c:f>
              <c:strCache>
                <c:ptCount val="1"/>
                <c:pt idx="0">
                  <c:v>06-09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工作表1!$N$127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D0-4418-9EDA-4CBCFBF025C0}"/>
            </c:ext>
          </c:extLst>
        </c:ser>
        <c:ser>
          <c:idx val="3"/>
          <c:order val="3"/>
          <c:tx>
            <c:strRef>
              <c:f>工作表1!$A$128</c:f>
              <c:strCache>
                <c:ptCount val="1"/>
                <c:pt idx="0">
                  <c:v>09-12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工作表1!$N$128</c:f>
              <c:numCache>
                <c:formatCode>General</c:formatCode>
                <c:ptCount val="1"/>
                <c:pt idx="0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D0-4418-9EDA-4CBCFBF025C0}"/>
            </c:ext>
          </c:extLst>
        </c:ser>
        <c:ser>
          <c:idx val="4"/>
          <c:order val="4"/>
          <c:tx>
            <c:strRef>
              <c:f>工作表1!$A$129</c:f>
              <c:strCache>
                <c:ptCount val="1"/>
                <c:pt idx="0">
                  <c:v>12-15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工作表1!$N$129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FD0-4418-9EDA-4CBCFBF025C0}"/>
            </c:ext>
          </c:extLst>
        </c:ser>
        <c:ser>
          <c:idx val="5"/>
          <c:order val="5"/>
          <c:tx>
            <c:strRef>
              <c:f>工作表1!$A$130</c:f>
              <c:strCache>
                <c:ptCount val="1"/>
                <c:pt idx="0">
                  <c:v>15-18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工作表1!$N$130</c:f>
              <c:numCache>
                <c:formatCode>General</c:formatCode>
                <c:ptCount val="1"/>
                <c:pt idx="0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FD0-4418-9EDA-4CBCFBF025C0}"/>
            </c:ext>
          </c:extLst>
        </c:ser>
        <c:ser>
          <c:idx val="6"/>
          <c:order val="6"/>
          <c:tx>
            <c:strRef>
              <c:f>工作表1!$A$131</c:f>
              <c:strCache>
                <c:ptCount val="1"/>
                <c:pt idx="0">
                  <c:v>18-21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工作表1!$N$131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FD0-4418-9EDA-4CBCFBF025C0}"/>
            </c:ext>
          </c:extLst>
        </c:ser>
        <c:ser>
          <c:idx val="7"/>
          <c:order val="7"/>
          <c:tx>
            <c:strRef>
              <c:f>工作表1!$A$132</c:f>
              <c:strCache>
                <c:ptCount val="1"/>
                <c:pt idx="0">
                  <c:v>21-24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工作表1!$N$132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FD0-4418-9EDA-4CBCFBF025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8244992"/>
        <c:axId val="108246528"/>
        <c:axId val="0"/>
      </c:bar3DChart>
      <c:catAx>
        <c:axId val="10824499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8246528"/>
        <c:crosses val="autoZero"/>
        <c:auto val="1"/>
        <c:lblAlgn val="ctr"/>
        <c:lblOffset val="100"/>
        <c:noMultiLvlLbl val="0"/>
      </c:catAx>
      <c:valAx>
        <c:axId val="1082465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0824499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火災發生地點比較</a:t>
            </a:r>
            <a:endParaRPr lang="zh-TW" altLang="zh-TW">
              <a:effectLst/>
            </a:endParaRPr>
          </a:p>
        </c:rich>
      </c:tx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工作表1!$N$104</c:f>
              <c:strCache>
                <c:ptCount val="1"/>
                <c:pt idx="0">
                  <c:v>合計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工作表1!$A$105:$A$120</c:f>
              <c:strCache>
                <c:ptCount val="16"/>
                <c:pt idx="0">
                  <c:v>台東市</c:v>
                </c:pt>
                <c:pt idx="1">
                  <c:v>卑南鄊</c:v>
                </c:pt>
                <c:pt idx="2">
                  <c:v>太麻里</c:v>
                </c:pt>
                <c:pt idx="3">
                  <c:v>大武鄊</c:v>
                </c:pt>
                <c:pt idx="4">
                  <c:v>金鋒鄊</c:v>
                </c:pt>
                <c:pt idx="5">
                  <c:v>達仁鄊</c:v>
                </c:pt>
                <c:pt idx="6">
                  <c:v>長濱鄊</c:v>
                </c:pt>
                <c:pt idx="7">
                  <c:v>成功鎮</c:v>
                </c:pt>
                <c:pt idx="8">
                  <c:v>東河鄊</c:v>
                </c:pt>
                <c:pt idx="9">
                  <c:v>池上鄊</c:v>
                </c:pt>
                <c:pt idx="10">
                  <c:v>關山鎮</c:v>
                </c:pt>
                <c:pt idx="11">
                  <c:v>海端鄊</c:v>
                </c:pt>
                <c:pt idx="12">
                  <c:v>延平鄊</c:v>
                </c:pt>
                <c:pt idx="13">
                  <c:v>鹿野鄊</c:v>
                </c:pt>
                <c:pt idx="14">
                  <c:v>綠島鄊</c:v>
                </c:pt>
                <c:pt idx="15">
                  <c:v>蘭嶼鄊</c:v>
                </c:pt>
              </c:strCache>
            </c:strRef>
          </c:cat>
          <c:val>
            <c:numRef>
              <c:f>工作表1!$N$105:$N$120</c:f>
              <c:numCache>
                <c:formatCode>General</c:formatCode>
                <c:ptCount val="16"/>
                <c:pt idx="0">
                  <c:v>48</c:v>
                </c:pt>
                <c:pt idx="1">
                  <c:v>16</c:v>
                </c:pt>
                <c:pt idx="2">
                  <c:v>12</c:v>
                </c:pt>
                <c:pt idx="3">
                  <c:v>8</c:v>
                </c:pt>
                <c:pt idx="4">
                  <c:v>0</c:v>
                </c:pt>
                <c:pt idx="5">
                  <c:v>1</c:v>
                </c:pt>
                <c:pt idx="6">
                  <c:v>3</c:v>
                </c:pt>
                <c:pt idx="7">
                  <c:v>8</c:v>
                </c:pt>
                <c:pt idx="8">
                  <c:v>11</c:v>
                </c:pt>
                <c:pt idx="9">
                  <c:v>4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3</c:v>
                </c:pt>
                <c:pt idx="14">
                  <c:v>6</c:v>
                </c:pt>
                <c:pt idx="1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0F-45B0-9181-C6560C5B039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113</a:t>
            </a:r>
            <a:r>
              <a:rPr lang="zh-TW" altLang="en-US"/>
              <a:t>年</a:t>
            </a:r>
            <a:r>
              <a:rPr lang="en-US" altLang="zh-TW"/>
              <a:t>1-6</a:t>
            </a:r>
            <a:r>
              <a:rPr lang="zh-TW" altLang="en-US"/>
              <a:t>月火災起火處分析表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工作表1!$AH$75</c:f>
              <c:strCache>
                <c:ptCount val="1"/>
                <c:pt idx="0">
                  <c:v>113年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工作表1!$AI$73:$BC$73</c:f>
              <c:strCache>
                <c:ptCount val="21"/>
                <c:pt idx="0">
                  <c:v>客廳</c:v>
                </c:pt>
                <c:pt idx="1">
                  <c:v>餐廳</c:v>
                </c:pt>
                <c:pt idx="2">
                  <c:v>臥室</c:v>
                </c:pt>
                <c:pt idx="3">
                  <c:v>廚房</c:v>
                </c:pt>
                <c:pt idx="4">
                  <c:v>浴廁</c:v>
                </c:pt>
                <c:pt idx="5">
                  <c:v>庭院</c:v>
                </c:pt>
                <c:pt idx="6">
                  <c:v>工寮</c:v>
                </c:pt>
                <c:pt idx="7">
                  <c:v>陽台</c:v>
                </c:pt>
                <c:pt idx="8">
                  <c:v>倉庫</c:v>
                </c:pt>
                <c:pt idx="9">
                  <c:v>空地</c:v>
                </c:pt>
                <c:pt idx="10">
                  <c:v>作業區</c:v>
                </c:pt>
                <c:pt idx="11">
                  <c:v>教室</c:v>
                </c:pt>
                <c:pt idx="12">
                  <c:v>路邊</c:v>
                </c:pt>
                <c:pt idx="13">
                  <c:v>墓地</c:v>
                </c:pt>
                <c:pt idx="14">
                  <c:v>辦公室</c:v>
                </c:pt>
                <c:pt idx="15">
                  <c:v>騎樓</c:v>
                </c:pt>
                <c:pt idx="16">
                  <c:v>樓梯間</c:v>
                </c:pt>
                <c:pt idx="17">
                  <c:v>神壇</c:v>
                </c:pt>
                <c:pt idx="18">
                  <c:v>停車場</c:v>
                </c:pt>
                <c:pt idx="19">
                  <c:v>機房</c:v>
                </c:pt>
                <c:pt idx="20">
                  <c:v>其他</c:v>
                </c:pt>
              </c:strCache>
            </c:strRef>
          </c:cat>
          <c:val>
            <c:numRef>
              <c:f>工作表1!$AI$75:$BC$75</c:f>
              <c:numCache>
                <c:formatCode>General</c:formatCode>
                <c:ptCount val="21"/>
                <c:pt idx="0">
                  <c:v>2</c:v>
                </c:pt>
                <c:pt idx="1">
                  <c:v>1</c:v>
                </c:pt>
                <c:pt idx="2">
                  <c:v>4</c:v>
                </c:pt>
                <c:pt idx="3">
                  <c:v>4</c:v>
                </c:pt>
                <c:pt idx="4">
                  <c:v>0</c:v>
                </c:pt>
                <c:pt idx="5">
                  <c:v>10</c:v>
                </c:pt>
                <c:pt idx="6">
                  <c:v>2</c:v>
                </c:pt>
                <c:pt idx="7">
                  <c:v>3</c:v>
                </c:pt>
                <c:pt idx="8">
                  <c:v>6</c:v>
                </c:pt>
                <c:pt idx="9">
                  <c:v>65</c:v>
                </c:pt>
                <c:pt idx="12">
                  <c:v>10</c:v>
                </c:pt>
                <c:pt idx="13">
                  <c:v>15</c:v>
                </c:pt>
                <c:pt idx="14">
                  <c:v>1</c:v>
                </c:pt>
                <c:pt idx="17">
                  <c:v>0</c:v>
                </c:pt>
                <c:pt idx="2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C8-47EE-9C39-CA6A1D47245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110388352"/>
        <c:axId val="110389888"/>
      </c:barChart>
      <c:catAx>
        <c:axId val="1103883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0389888"/>
        <c:crosses val="autoZero"/>
        <c:auto val="1"/>
        <c:lblAlgn val="ctr"/>
        <c:lblOffset val="100"/>
        <c:noMultiLvlLbl val="0"/>
      </c:catAx>
      <c:valAx>
        <c:axId val="11038988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103883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zh-TW" altLang="zh-TW" sz="1800" b="1" i="0" baseline="0">
                <a:effectLst/>
              </a:rPr>
              <a:t>臺東縣</a:t>
            </a: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建築物火災發生場所佔有率分析圖</a:t>
            </a:r>
            <a:endParaRPr lang="zh-TW" altLang="zh-TW">
              <a:effectLst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TW" altLang="en-US"/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工作表1!$A$82:$A$90</c:f>
              <c:strCache>
                <c:ptCount val="9"/>
                <c:pt idx="0">
                  <c:v>獨立住宅</c:v>
                </c:pt>
                <c:pt idx="1">
                  <c:v>集合住宅</c:v>
                </c:pt>
                <c:pt idx="2">
                  <c:v>辦公建築</c:v>
                </c:pt>
                <c:pt idx="3">
                  <c:v>商業建築</c:v>
                </c:pt>
                <c:pt idx="4">
                  <c:v>複合建築</c:v>
                </c:pt>
                <c:pt idx="5">
                  <c:v>倉庫</c:v>
                </c:pt>
                <c:pt idx="6">
                  <c:v>寺廟</c:v>
                </c:pt>
                <c:pt idx="7">
                  <c:v>工廠</c:v>
                </c:pt>
                <c:pt idx="8">
                  <c:v>其他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工作表1!$A$82:$A$90</c:f>
              <c:strCache>
                <c:ptCount val="9"/>
                <c:pt idx="0">
                  <c:v>獨立住宅</c:v>
                </c:pt>
                <c:pt idx="1">
                  <c:v>集合住宅</c:v>
                </c:pt>
                <c:pt idx="2">
                  <c:v>辦公建築</c:v>
                </c:pt>
                <c:pt idx="3">
                  <c:v>商業建築</c:v>
                </c:pt>
                <c:pt idx="4">
                  <c:v>複合建築</c:v>
                </c:pt>
                <c:pt idx="5">
                  <c:v>倉庫</c:v>
                </c:pt>
                <c:pt idx="6">
                  <c:v>寺廟</c:v>
                </c:pt>
                <c:pt idx="7">
                  <c:v>工廠</c:v>
                </c:pt>
                <c:pt idx="8">
                  <c:v>其他</c:v>
                </c:pt>
              </c:strCache>
            </c:strRef>
          </c:cat>
          <c:val>
            <c:numRef>
              <c:f>工作表1!$N$82:$N$90</c:f>
              <c:numCache>
                <c:formatCode>General</c:formatCode>
                <c:ptCount val="9"/>
                <c:pt idx="0">
                  <c:v>18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  <c:pt idx="5">
                  <c:v>11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9A-4895-A7AD-AED45D893BAF}"/>
            </c:ext>
          </c:extLst>
        </c:ser>
        <c:ser>
          <c:idx val="1"/>
          <c:order val="1"/>
          <c:tx>
            <c:strRef>
              <c:f>工作表1!$A$84</c:f>
              <c:strCache>
                <c:ptCount val="1"/>
                <c:pt idx="0">
                  <c:v>辦公建築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工作表1!$A$82:$A$90</c:f>
              <c:strCache>
                <c:ptCount val="9"/>
                <c:pt idx="0">
                  <c:v>獨立住宅</c:v>
                </c:pt>
                <c:pt idx="1">
                  <c:v>集合住宅</c:v>
                </c:pt>
                <c:pt idx="2">
                  <c:v>辦公建築</c:v>
                </c:pt>
                <c:pt idx="3">
                  <c:v>商業建築</c:v>
                </c:pt>
                <c:pt idx="4">
                  <c:v>複合建築</c:v>
                </c:pt>
                <c:pt idx="5">
                  <c:v>倉庫</c:v>
                </c:pt>
                <c:pt idx="6">
                  <c:v>寺廟</c:v>
                </c:pt>
                <c:pt idx="7">
                  <c:v>工廠</c:v>
                </c:pt>
                <c:pt idx="8">
                  <c:v>其他</c:v>
                </c:pt>
              </c:strCache>
            </c:strRef>
          </c:cat>
          <c:val>
            <c:numRef>
              <c:f>工作表1!$N$84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9A-4895-A7AD-AED45D893BA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113</a:t>
            </a:r>
            <a:r>
              <a:rPr lang="zh-TW" altLang="en-US"/>
              <a:t>年</a:t>
            </a:r>
            <a:r>
              <a:rPr lang="en-US" altLang="zh-TW"/>
              <a:t>1-6</a:t>
            </a:r>
            <a:r>
              <a:rPr lang="zh-TW" altLang="en-US"/>
              <a:t>月火災類型統計表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工作表1!$A$58</c:f>
              <c:strCache>
                <c:ptCount val="1"/>
                <c:pt idx="0">
                  <c:v>建築物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工作表1!$N$58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31-4DCF-8F7F-530E5BF74DFD}"/>
            </c:ext>
          </c:extLst>
        </c:ser>
        <c:ser>
          <c:idx val="1"/>
          <c:order val="1"/>
          <c:tx>
            <c:strRef>
              <c:f>工作表1!$A$59</c:f>
              <c:strCache>
                <c:ptCount val="1"/>
                <c:pt idx="0">
                  <c:v>山林田野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工作表1!$N$59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31-4DCF-8F7F-530E5BF74DFD}"/>
            </c:ext>
          </c:extLst>
        </c:ser>
        <c:ser>
          <c:idx val="2"/>
          <c:order val="2"/>
          <c:tx>
            <c:strRef>
              <c:f>工作表1!$A$60</c:f>
              <c:strCache>
                <c:ptCount val="1"/>
                <c:pt idx="0">
                  <c:v>車輛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工作表1!$N$60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E31-4DCF-8F7F-530E5BF74DFD}"/>
            </c:ext>
          </c:extLst>
        </c:ser>
        <c:ser>
          <c:idx val="3"/>
          <c:order val="3"/>
          <c:tx>
            <c:strRef>
              <c:f>工作表1!$A$61</c:f>
              <c:strCache>
                <c:ptCount val="1"/>
                <c:pt idx="0">
                  <c:v>雜草廢棄物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工作表1!$N$61</c:f>
              <c:numCache>
                <c:formatCode>General</c:formatCode>
                <c:ptCount val="1"/>
                <c:pt idx="0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E31-4DCF-8F7F-530E5BF74DFD}"/>
            </c:ext>
          </c:extLst>
        </c:ser>
        <c:ser>
          <c:idx val="4"/>
          <c:order val="4"/>
          <c:tx>
            <c:strRef>
              <c:f>工作表1!$A$62</c:f>
              <c:strCache>
                <c:ptCount val="1"/>
                <c:pt idx="0">
                  <c:v>其他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工作表1!$N$62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E31-4DCF-8F7F-530E5BF74D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0419328"/>
        <c:axId val="123356288"/>
      </c:barChart>
      <c:catAx>
        <c:axId val="110419328"/>
        <c:scaling>
          <c:orientation val="minMax"/>
        </c:scaling>
        <c:delete val="0"/>
        <c:axPos val="b"/>
        <c:majorTickMark val="none"/>
        <c:minorTickMark val="none"/>
        <c:tickLblPos val="nextTo"/>
        <c:crossAx val="123356288"/>
        <c:crosses val="autoZero"/>
        <c:auto val="1"/>
        <c:lblAlgn val="ctr"/>
        <c:lblOffset val="100"/>
        <c:noMultiLvlLbl val="0"/>
      </c:catAx>
      <c:valAx>
        <c:axId val="1233562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041932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各火災原因發生案件數比例</a:t>
            </a:r>
            <a:endParaRPr lang="zh-TW" altLang="zh-TW">
              <a:effectLst/>
            </a:endParaRPr>
          </a:p>
        </c:rich>
      </c:tx>
      <c:layout>
        <c:manualLayout>
          <c:xMode val="edge"/>
          <c:yMode val="edge"/>
          <c:x val="0.31643297391631264"/>
          <c:y val="1.9918452310493009E-2"/>
        </c:manualLayout>
      </c:layout>
      <c:overlay val="1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50289057627529E-2"/>
          <c:y val="0.15204477353506157"/>
          <c:w val="0.84718158856641279"/>
          <c:h val="0.83711587318955982"/>
        </c:manualLayout>
      </c:layout>
      <c:pie3DChart>
        <c:varyColors val="1"/>
        <c:ser>
          <c:idx val="0"/>
          <c:order val="0"/>
          <c:explosion val="25"/>
          <c:dLbls>
            <c:dLbl>
              <c:idx val="16"/>
              <c:layout>
                <c:manualLayout>
                  <c:x val="0.15244499222993343"/>
                  <c:y val="-0.1322219135246291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20-4AB0-8108-088BB08C087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工作表1!$AD$146:$AV$146</c:f>
              <c:strCache>
                <c:ptCount val="19"/>
                <c:pt idx="0">
                  <c:v>縱火</c:v>
                </c:pt>
                <c:pt idx="1">
                  <c:v>爐火 烹調</c:v>
                </c:pt>
                <c:pt idx="2">
                  <c:v>敬神掃墓祭祖</c:v>
                </c:pt>
                <c:pt idx="3">
                  <c:v>菸蒂</c:v>
                </c:pt>
                <c:pt idx="4">
                  <c:v>電氣(器)</c:v>
                </c:pt>
                <c:pt idx="5">
                  <c:v>玩火</c:v>
                </c:pt>
                <c:pt idx="6">
                  <c:v>施工不慎</c:v>
                </c:pt>
                <c:pt idx="7">
                  <c:v>燃放爆竹</c:v>
                </c:pt>
                <c:pt idx="8">
                  <c:v>因燃燒雜草垃圾</c:v>
                </c:pt>
                <c:pt idx="9">
                  <c:v>車輛電氣因素</c:v>
                </c:pt>
                <c:pt idx="10">
                  <c:v>車輛機械因素</c:v>
                </c:pt>
                <c:pt idx="11">
                  <c:v>機械設備</c:v>
                </c:pt>
                <c:pt idx="12">
                  <c:v>遺留火種</c:v>
                </c:pt>
                <c:pt idx="13">
                  <c:v>烤火</c:v>
                </c:pt>
                <c:pt idx="14">
                  <c:v>交通事故</c:v>
                </c:pt>
                <c:pt idx="15">
                  <c:v>易燃品自燃</c:v>
                </c:pt>
                <c:pt idx="16">
                  <c:v>其他</c:v>
                </c:pt>
                <c:pt idx="18">
                  <c:v>祭神祭祖</c:v>
                </c:pt>
              </c:strCache>
            </c:strRef>
          </c:cat>
          <c:val>
            <c:numRef>
              <c:f>工作表1!$AD$147:$AV$147</c:f>
              <c:numCache>
                <c:formatCode>General</c:formatCode>
                <c:ptCount val="19"/>
                <c:pt idx="0">
                  <c:v>1</c:v>
                </c:pt>
                <c:pt idx="1">
                  <c:v>3</c:v>
                </c:pt>
                <c:pt idx="2">
                  <c:v>16</c:v>
                </c:pt>
                <c:pt idx="3">
                  <c:v>6</c:v>
                </c:pt>
                <c:pt idx="4">
                  <c:v>11</c:v>
                </c:pt>
                <c:pt idx="5">
                  <c:v>0</c:v>
                </c:pt>
                <c:pt idx="6">
                  <c:v>1</c:v>
                </c:pt>
                <c:pt idx="7">
                  <c:v>4</c:v>
                </c:pt>
                <c:pt idx="8">
                  <c:v>55</c:v>
                </c:pt>
                <c:pt idx="9">
                  <c:v>2</c:v>
                </c:pt>
                <c:pt idx="10">
                  <c:v>5</c:v>
                </c:pt>
                <c:pt idx="11">
                  <c:v>2</c:v>
                </c:pt>
                <c:pt idx="12">
                  <c:v>12</c:v>
                </c:pt>
                <c:pt idx="13">
                  <c:v>1</c:v>
                </c:pt>
                <c:pt idx="14">
                  <c:v>3</c:v>
                </c:pt>
                <c:pt idx="15">
                  <c:v>0</c:v>
                </c:pt>
                <c:pt idx="16">
                  <c:v>4</c:v>
                </c:pt>
                <c:pt idx="18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20-4AB0-8108-088BB08C0875}"/>
            </c:ext>
          </c:extLst>
        </c:ser>
        <c:ser>
          <c:idx val="1"/>
          <c:order val="1"/>
          <c:tx>
            <c:strRef>
              <c:f>工作表1!$AD$146:$AV$146</c:f>
              <c:strCache>
                <c:ptCount val="19"/>
                <c:pt idx="0">
                  <c:v>縱火</c:v>
                </c:pt>
                <c:pt idx="1">
                  <c:v>爐火 烹調</c:v>
                </c:pt>
                <c:pt idx="2">
                  <c:v>敬神掃墓祭祖</c:v>
                </c:pt>
                <c:pt idx="3">
                  <c:v>菸蒂</c:v>
                </c:pt>
                <c:pt idx="4">
                  <c:v>電氣(器)</c:v>
                </c:pt>
                <c:pt idx="5">
                  <c:v>玩火</c:v>
                </c:pt>
                <c:pt idx="6">
                  <c:v>施工不慎</c:v>
                </c:pt>
                <c:pt idx="7">
                  <c:v>燃放爆竹</c:v>
                </c:pt>
                <c:pt idx="8">
                  <c:v>因燃燒雜草垃圾</c:v>
                </c:pt>
                <c:pt idx="9">
                  <c:v>車輛電氣因素</c:v>
                </c:pt>
                <c:pt idx="10">
                  <c:v>車輛機械因素</c:v>
                </c:pt>
                <c:pt idx="11">
                  <c:v>機械設備</c:v>
                </c:pt>
                <c:pt idx="12">
                  <c:v>遺留火種</c:v>
                </c:pt>
                <c:pt idx="13">
                  <c:v>烤火</c:v>
                </c:pt>
                <c:pt idx="14">
                  <c:v>交通事故</c:v>
                </c:pt>
                <c:pt idx="15">
                  <c:v>易燃品自燃</c:v>
                </c:pt>
                <c:pt idx="16">
                  <c:v>其他</c:v>
                </c:pt>
                <c:pt idx="18">
                  <c:v>祭神祭祖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工作表1!$AD$146:$AV$146</c:f>
              <c:strCache>
                <c:ptCount val="19"/>
                <c:pt idx="0">
                  <c:v>縱火</c:v>
                </c:pt>
                <c:pt idx="1">
                  <c:v>爐火 烹調</c:v>
                </c:pt>
                <c:pt idx="2">
                  <c:v>敬神掃墓祭祖</c:v>
                </c:pt>
                <c:pt idx="3">
                  <c:v>菸蒂</c:v>
                </c:pt>
                <c:pt idx="4">
                  <c:v>電氣(器)</c:v>
                </c:pt>
                <c:pt idx="5">
                  <c:v>玩火</c:v>
                </c:pt>
                <c:pt idx="6">
                  <c:v>施工不慎</c:v>
                </c:pt>
                <c:pt idx="7">
                  <c:v>燃放爆竹</c:v>
                </c:pt>
                <c:pt idx="8">
                  <c:v>因燃燒雜草垃圾</c:v>
                </c:pt>
                <c:pt idx="9">
                  <c:v>車輛電氣因素</c:v>
                </c:pt>
                <c:pt idx="10">
                  <c:v>車輛機械因素</c:v>
                </c:pt>
                <c:pt idx="11">
                  <c:v>機械設備</c:v>
                </c:pt>
                <c:pt idx="12">
                  <c:v>遺留火種</c:v>
                </c:pt>
                <c:pt idx="13">
                  <c:v>烤火</c:v>
                </c:pt>
                <c:pt idx="14">
                  <c:v>交通事故</c:v>
                </c:pt>
                <c:pt idx="15">
                  <c:v>易燃品自燃</c:v>
                </c:pt>
                <c:pt idx="16">
                  <c:v>其他</c:v>
                </c:pt>
                <c:pt idx="18">
                  <c:v>祭神祭祖</c:v>
                </c:pt>
              </c:strCache>
            </c:strRef>
          </c:cat>
          <c:val>
            <c:numRef>
              <c:f>工作表1!$AD$147:$AV$147</c:f>
              <c:numCache>
                <c:formatCode>General</c:formatCode>
                <c:ptCount val="19"/>
                <c:pt idx="0">
                  <c:v>1</c:v>
                </c:pt>
                <c:pt idx="1">
                  <c:v>3</c:v>
                </c:pt>
                <c:pt idx="2">
                  <c:v>16</c:v>
                </c:pt>
                <c:pt idx="3">
                  <c:v>6</c:v>
                </c:pt>
                <c:pt idx="4">
                  <c:v>11</c:v>
                </c:pt>
                <c:pt idx="5">
                  <c:v>0</c:v>
                </c:pt>
                <c:pt idx="6">
                  <c:v>1</c:v>
                </c:pt>
                <c:pt idx="7">
                  <c:v>4</c:v>
                </c:pt>
                <c:pt idx="8">
                  <c:v>55</c:v>
                </c:pt>
                <c:pt idx="9">
                  <c:v>2</c:v>
                </c:pt>
                <c:pt idx="10">
                  <c:v>5</c:v>
                </c:pt>
                <c:pt idx="11">
                  <c:v>2</c:v>
                </c:pt>
                <c:pt idx="12">
                  <c:v>12</c:v>
                </c:pt>
                <c:pt idx="13">
                  <c:v>1</c:v>
                </c:pt>
                <c:pt idx="14">
                  <c:v>3</c:v>
                </c:pt>
                <c:pt idx="15">
                  <c:v>0</c:v>
                </c:pt>
                <c:pt idx="16">
                  <c:v>4</c:v>
                </c:pt>
                <c:pt idx="18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20-4AB0-8108-088BB08C0875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baseline="0">
                <a:effectLst/>
              </a:rPr>
              <a:t>113</a:t>
            </a:r>
            <a:r>
              <a:rPr lang="zh-TW" altLang="zh-TW" sz="1800" b="1" i="0" baseline="0">
                <a:effectLst/>
              </a:rPr>
              <a:t>與</a:t>
            </a:r>
            <a:r>
              <a:rPr lang="en-US" altLang="zh-TW" sz="1800" b="1" i="0" baseline="0">
                <a:effectLst/>
              </a:rPr>
              <a:t>112</a:t>
            </a:r>
            <a:r>
              <a:rPr lang="zh-TW" altLang="en-US" sz="1800" b="1" i="0" baseline="0">
                <a:effectLst/>
              </a:rPr>
              <a:t>年</a:t>
            </a:r>
            <a:r>
              <a:rPr lang="en-US" altLang="zh-TW" sz="1800" b="1" i="0" baseline="0">
                <a:effectLst/>
              </a:rPr>
              <a:t>1-6</a:t>
            </a:r>
            <a:r>
              <a:rPr lang="zh-TW" altLang="en-US" sz="1800" b="1" i="0" baseline="0">
                <a:effectLst/>
              </a:rPr>
              <a:t>月</a:t>
            </a:r>
            <a:r>
              <a:rPr lang="zh-TW" altLang="zh-TW" sz="1800" b="1" i="0" baseline="0">
                <a:effectLst/>
              </a:rPr>
              <a:t>起火原因比較分析圖</a:t>
            </a:r>
            <a:endParaRPr lang="zh-TW" altLang="zh-TW">
              <a:effectLst/>
            </a:endParaRP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工作表1!$A$138</c:f>
              <c:strCache>
                <c:ptCount val="1"/>
                <c:pt idx="0">
                  <c:v>112年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工作表1!$B$137:$T$137</c:f>
              <c:strCache>
                <c:ptCount val="19"/>
                <c:pt idx="0">
                  <c:v>縱火</c:v>
                </c:pt>
                <c:pt idx="1">
                  <c:v>交通事故</c:v>
                </c:pt>
                <c:pt idx="2">
                  <c:v>爐火 烹調</c:v>
                </c:pt>
                <c:pt idx="3">
                  <c:v>敬神掃墓祭祖</c:v>
                </c:pt>
                <c:pt idx="4">
                  <c:v>掃墓</c:v>
                </c:pt>
                <c:pt idx="5">
                  <c:v>菸蒂</c:v>
                </c:pt>
                <c:pt idx="6">
                  <c:v>電氣(器)</c:v>
                </c:pt>
                <c:pt idx="7">
                  <c:v>玩火</c:v>
                </c:pt>
                <c:pt idx="8">
                  <c:v>施工不慎</c:v>
                </c:pt>
                <c:pt idx="9">
                  <c:v>燃放爆竹</c:v>
                </c:pt>
                <c:pt idx="10">
                  <c:v>因燃燒雜草垃圾</c:v>
                </c:pt>
                <c:pt idx="11">
                  <c:v>車輛電氣因素</c:v>
                </c:pt>
                <c:pt idx="12">
                  <c:v>車輛機械因素</c:v>
                </c:pt>
                <c:pt idx="13">
                  <c:v>機械設備</c:v>
                </c:pt>
                <c:pt idx="14">
                  <c:v>遺留火種</c:v>
                </c:pt>
                <c:pt idx="15">
                  <c:v>烤火</c:v>
                </c:pt>
                <c:pt idx="16">
                  <c:v>原因不明</c:v>
                </c:pt>
                <c:pt idx="17">
                  <c:v>易燃品自燃</c:v>
                </c:pt>
                <c:pt idx="18">
                  <c:v>其他</c:v>
                </c:pt>
              </c:strCache>
            </c:strRef>
          </c:cat>
          <c:val>
            <c:numRef>
              <c:f>工作表1!$B$138:$T$138</c:f>
              <c:numCache>
                <c:formatCode>General</c:formatCode>
                <c:ptCount val="19"/>
                <c:pt idx="0">
                  <c:v>1</c:v>
                </c:pt>
                <c:pt idx="1">
                  <c:v>1</c:v>
                </c:pt>
                <c:pt idx="2">
                  <c:v>8</c:v>
                </c:pt>
                <c:pt idx="3">
                  <c:v>2</c:v>
                </c:pt>
                <c:pt idx="4">
                  <c:v>13</c:v>
                </c:pt>
                <c:pt idx="5">
                  <c:v>9</c:v>
                </c:pt>
                <c:pt idx="6">
                  <c:v>22</c:v>
                </c:pt>
                <c:pt idx="7">
                  <c:v>1</c:v>
                </c:pt>
                <c:pt idx="8">
                  <c:v>3</c:v>
                </c:pt>
                <c:pt idx="9">
                  <c:v>8</c:v>
                </c:pt>
                <c:pt idx="10">
                  <c:v>89</c:v>
                </c:pt>
                <c:pt idx="11">
                  <c:v>7</c:v>
                </c:pt>
                <c:pt idx="12">
                  <c:v>2</c:v>
                </c:pt>
                <c:pt idx="13">
                  <c:v>1</c:v>
                </c:pt>
                <c:pt idx="14">
                  <c:v>11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446-43A6-A4E1-DEAA3C53656A}"/>
            </c:ext>
          </c:extLst>
        </c:ser>
        <c:ser>
          <c:idx val="1"/>
          <c:order val="1"/>
          <c:tx>
            <c:strRef>
              <c:f>工作表1!$A$139</c:f>
              <c:strCache>
                <c:ptCount val="1"/>
                <c:pt idx="0">
                  <c:v>113年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工作表1!$B$137:$T$137</c:f>
              <c:strCache>
                <c:ptCount val="19"/>
                <c:pt idx="0">
                  <c:v>縱火</c:v>
                </c:pt>
                <c:pt idx="1">
                  <c:v>交通事故</c:v>
                </c:pt>
                <c:pt idx="2">
                  <c:v>爐火 烹調</c:v>
                </c:pt>
                <c:pt idx="3">
                  <c:v>敬神掃墓祭祖</c:v>
                </c:pt>
                <c:pt idx="4">
                  <c:v>掃墓</c:v>
                </c:pt>
                <c:pt idx="5">
                  <c:v>菸蒂</c:v>
                </c:pt>
                <c:pt idx="6">
                  <c:v>電氣(器)</c:v>
                </c:pt>
                <c:pt idx="7">
                  <c:v>玩火</c:v>
                </c:pt>
                <c:pt idx="8">
                  <c:v>施工不慎</c:v>
                </c:pt>
                <c:pt idx="9">
                  <c:v>燃放爆竹</c:v>
                </c:pt>
                <c:pt idx="10">
                  <c:v>因燃燒雜草垃圾</c:v>
                </c:pt>
                <c:pt idx="11">
                  <c:v>車輛電氣因素</c:v>
                </c:pt>
                <c:pt idx="12">
                  <c:v>車輛機械因素</c:v>
                </c:pt>
                <c:pt idx="13">
                  <c:v>機械設備</c:v>
                </c:pt>
                <c:pt idx="14">
                  <c:v>遺留火種</c:v>
                </c:pt>
                <c:pt idx="15">
                  <c:v>烤火</c:v>
                </c:pt>
                <c:pt idx="16">
                  <c:v>原因不明</c:v>
                </c:pt>
                <c:pt idx="17">
                  <c:v>易燃品自燃</c:v>
                </c:pt>
                <c:pt idx="18">
                  <c:v>其他</c:v>
                </c:pt>
              </c:strCache>
            </c:strRef>
          </c:cat>
          <c:val>
            <c:numRef>
              <c:f>工作表1!$B$139:$T$139</c:f>
              <c:numCache>
                <c:formatCode>General</c:formatCode>
                <c:ptCount val="19"/>
                <c:pt idx="0">
                  <c:v>1</c:v>
                </c:pt>
                <c:pt idx="1">
                  <c:v>3</c:v>
                </c:pt>
                <c:pt idx="2">
                  <c:v>3</c:v>
                </c:pt>
                <c:pt idx="3">
                  <c:v>16</c:v>
                </c:pt>
                <c:pt idx="4">
                  <c:v>0</c:v>
                </c:pt>
                <c:pt idx="5">
                  <c:v>6</c:v>
                </c:pt>
                <c:pt idx="6">
                  <c:v>11</c:v>
                </c:pt>
                <c:pt idx="7">
                  <c:v>0</c:v>
                </c:pt>
                <c:pt idx="8">
                  <c:v>1</c:v>
                </c:pt>
                <c:pt idx="9">
                  <c:v>4</c:v>
                </c:pt>
                <c:pt idx="10">
                  <c:v>55</c:v>
                </c:pt>
                <c:pt idx="11">
                  <c:v>2</c:v>
                </c:pt>
                <c:pt idx="12">
                  <c:v>5</c:v>
                </c:pt>
                <c:pt idx="13">
                  <c:v>2</c:v>
                </c:pt>
                <c:pt idx="14">
                  <c:v>12</c:v>
                </c:pt>
                <c:pt idx="15">
                  <c:v>1</c:v>
                </c:pt>
                <c:pt idx="16">
                  <c:v>0</c:v>
                </c:pt>
                <c:pt idx="17">
                  <c:v>0</c:v>
                </c:pt>
                <c:pt idx="18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446-43A6-A4E1-DEAA3C5365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10295296"/>
        <c:axId val="109985792"/>
      </c:lineChart>
      <c:catAx>
        <c:axId val="110295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9985792"/>
        <c:crosses val="autoZero"/>
        <c:auto val="1"/>
        <c:lblAlgn val="ctr"/>
        <c:lblOffset val="100"/>
        <c:noMultiLvlLbl val="0"/>
      </c:catAx>
      <c:valAx>
        <c:axId val="10998579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1029529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/>
              <a:t>113</a:t>
            </a:r>
            <a:r>
              <a:rPr lang="zh-TW" altLang="en-US"/>
              <a:t>年</a:t>
            </a:r>
            <a:r>
              <a:rPr lang="en-US" altLang="zh-TW"/>
              <a:t>1-6</a:t>
            </a:r>
            <a:r>
              <a:rPr lang="zh-TW" altLang="en-US"/>
              <a:t>月建築物火災原因分析</a:t>
            </a:r>
          </a:p>
        </c:rich>
      </c:tx>
      <c:layout>
        <c:manualLayout>
          <c:xMode val="edge"/>
          <c:yMode val="edge"/>
          <c:x val="0.28308426657349606"/>
          <c:y val="3.1786737521890929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工作表1!$B$142:$O$142</c:f>
              <c:strCache>
                <c:ptCount val="14"/>
                <c:pt idx="0">
                  <c:v>縱火</c:v>
                </c:pt>
                <c:pt idx="1">
                  <c:v>爐火 烹調</c:v>
                </c:pt>
                <c:pt idx="2">
                  <c:v>敬神祭祖</c:v>
                </c:pt>
                <c:pt idx="4">
                  <c:v>菸蒂</c:v>
                </c:pt>
                <c:pt idx="5">
                  <c:v>電氣(器)</c:v>
                </c:pt>
                <c:pt idx="6">
                  <c:v>遺留火種</c:v>
                </c:pt>
                <c:pt idx="7">
                  <c:v>燃放爆竹</c:v>
                </c:pt>
                <c:pt idx="8">
                  <c:v>玩火</c:v>
                </c:pt>
                <c:pt idx="9">
                  <c:v>機械設備</c:v>
                </c:pt>
                <c:pt idx="10">
                  <c:v>施工不慎</c:v>
                </c:pt>
                <c:pt idx="11">
                  <c:v>燃燒雜草垃圾</c:v>
                </c:pt>
                <c:pt idx="12">
                  <c:v>瓦斯漏氣爆炸</c:v>
                </c:pt>
                <c:pt idx="13">
                  <c:v>烤火</c:v>
                </c:pt>
              </c:strCache>
            </c:strRef>
          </c:cat>
          <c:val>
            <c:numRef>
              <c:f>工作表1!$B$143:$O$143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4">
                  <c:v>5</c:v>
                </c:pt>
                <c:pt idx="5">
                  <c:v>8</c:v>
                </c:pt>
                <c:pt idx="6">
                  <c:v>7</c:v>
                </c:pt>
                <c:pt idx="7">
                  <c:v>3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4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CB-40D7-ACDF-1DEEFD12D61F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32EC-B87F-4D82-9A18-F97B6C184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</TotalTime>
  <Pages>9</Pages>
  <Words>292</Words>
  <Characters>1667</Characters>
  <Application>Microsoft Office Word</Application>
  <DocSecurity>0</DocSecurity>
  <Lines>13</Lines>
  <Paragraphs>3</Paragraphs>
  <ScaleCrop>false</ScaleCrop>
  <Company>CMT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台東縣消防局97年與98年火災統計分析報告暨防範對策</dc:title>
  <dc:creator>user</dc:creator>
  <cp:lastModifiedBy>User</cp:lastModifiedBy>
  <cp:revision>25</cp:revision>
  <cp:lastPrinted>2018-01-09T05:58:00Z</cp:lastPrinted>
  <dcterms:created xsi:type="dcterms:W3CDTF">2019-07-18T02:34:00Z</dcterms:created>
  <dcterms:modified xsi:type="dcterms:W3CDTF">2024-07-15T06:48:00Z</dcterms:modified>
</cp:coreProperties>
</file>