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消 防 安 全 設 備 檢 修 報 告 書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749300</wp:posOffset>
                </wp:positionH>
                <wp:positionV relativeFrom="paragraph">
                  <wp:posOffset>-8953499</wp:posOffset>
                </wp:positionV>
                <wp:extent cx="4076700" cy="141351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12413" y="3078008"/>
                          <a:ext cx="40671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DFKai-SB" w:cs="DFKai-SB" w:eastAsia="DFKai-SB" w:hAnsi="DFKai-SB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6"/>
                                <w:vertAlign w:val="baseline"/>
                              </w:rPr>
                              <w:t xml:space="preserve">消 防 安 全 設 備 檢 修 報 告 書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749300</wp:posOffset>
                </wp:positionH>
                <wp:positionV relativeFrom="paragraph">
                  <wp:posOffset>-8953499</wp:posOffset>
                </wp:positionV>
                <wp:extent cx="4076700" cy="141351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76700" cy="1413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pPr w:leftFromText="180" w:rightFromText="180" w:topFromText="180" w:bottomFromText="180" w:vertAnchor="text" w:horzAnchor="text" w:tblpX="-1140" w:tblpY="0"/>
        <w:tblW w:w="10632.0" w:type="dxa"/>
        <w:jc w:val="left"/>
        <w:tblInd w:w="-1173.0" w:type="dxa"/>
        <w:tblLayout w:type="fixed"/>
        <w:tblLook w:val="0000"/>
      </w:tblPr>
      <w:tblGrid>
        <w:gridCol w:w="425"/>
        <w:gridCol w:w="710"/>
        <w:gridCol w:w="2126"/>
        <w:gridCol w:w="838"/>
        <w:gridCol w:w="1560"/>
        <w:gridCol w:w="1800"/>
        <w:gridCol w:w="3173"/>
        <w:tblGridChange w:id="0">
          <w:tblGrid>
            <w:gridCol w:w="425"/>
            <w:gridCol w:w="710"/>
            <w:gridCol w:w="2126"/>
            <w:gridCol w:w="838"/>
            <w:gridCol w:w="1560"/>
            <w:gridCol w:w="1800"/>
            <w:gridCol w:w="3173"/>
          </w:tblGrid>
        </w:tblGridChange>
      </w:tblGrid>
      <w:tr>
        <w:trPr>
          <w:cantSplit w:val="1"/>
          <w:tblHeader w:val="0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場所概要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樓 層 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樓地板面積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使用執照用途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 際 用 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場所名稱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構    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地    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使用執照字號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統一編號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管理權人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     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5" w:hRule="atLeast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訊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籍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(O)</w:t>
            </w:r>
            <w:r w:rsidDel="00000000" w:rsidR="00000000" w:rsidRPr="00000000">
              <w:rPr>
                <w:rFonts w:ascii="PMingLiu" w:cs="PMingLiu" w:eastAsia="PMingLiu" w:hAnsi="PMingLiu"/>
                <w:rtl w:val="0"/>
              </w:rPr>
              <w:t xml:space="preserve">：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　　　　　　　　　　</w:t>
            </w:r>
            <w:r w:rsidDel="00000000" w:rsidR="00000000" w:rsidRPr="00000000">
              <w:rPr>
                <w:rtl w:val="0"/>
              </w:rPr>
              <w:t xml:space="preserve">(H)</w:t>
            </w:r>
            <w:r w:rsidDel="00000000" w:rsidR="00000000" w:rsidRPr="00000000">
              <w:rPr>
                <w:rFonts w:ascii="PMingLiu" w:cs="PMingLiu" w:eastAsia="PMingLiu" w:hAnsi="PMingLiu"/>
                <w:rtl w:val="0"/>
              </w:rPr>
              <w:t xml:space="preserve">：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檢修機構或人員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檢修機構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名    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合格證書字號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訊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負 責 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籍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證 書 字 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籍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訊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證 書 字 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籍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訊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管理權人(自行辦理者，於右列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處進行勾選)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(管理權人自行檢修滅火器、標示設備或緊急照明燈消防安全設備。)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9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檢修項目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滅火設備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滅火器　　　　　　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室內消防栓設備　　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室外消防栓設備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自動撒水設備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　　 　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水霧滅火設備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　　 　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泡沫滅火設備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惰性氣體滅火設備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乾粉滅火設備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     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海龍滅火設備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簡易自動滅火設備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　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鹵化烴滅火設備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8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警報設備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火警自動警報設備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瓦斯漏氣火警自動警報設備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緊急廣播設備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一一九火災通報裝置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避難逃生設備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標示設備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避難器具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  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緊急照明設備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消防搶救上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之必要設備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連結送水管      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消防專用蓄水池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rtl w:val="0"/>
              </w:rPr>
              <w:t xml:space="preserve">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排煙設備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無線電通信輔助設備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緊急電源插座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防災監控系統綜合操作裝置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其他經中央主管機關認定之消防安全設備或必要檢修項目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jc w:val="both"/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冷卻撒水設備　　　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射水設備　　    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配線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前項設備檢查表共      頁。（如附件，不含本頁）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檢查日期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    年    月    日 至    年    月     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檢修機構或人員簽章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F6">
            <w:pPr>
              <w:jc w:val="right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（簽章）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50.9842519685049" w:top="425.1968503937008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Arial"/>
  <w:font w:name="PMingLiu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